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2" w:rsidRDefault="008606B5" w:rsidP="00A23284">
      <w:pPr>
        <w:pBdr>
          <w:top w:val="nil"/>
          <w:left w:val="nil"/>
          <w:bottom w:val="nil"/>
          <w:right w:val="nil"/>
          <w:between w:val="nil"/>
        </w:pBdr>
        <w:ind w:left="0" w:hanging="2"/>
        <w:rPr>
          <w:color w:val="000000"/>
        </w:rPr>
      </w:pPr>
      <w:r>
        <w:rPr>
          <w:noProof/>
          <w:color w:val="000000"/>
          <w:lang w:eastAsia="fr-FR"/>
        </w:rPr>
        <w:drawing>
          <wp:inline distT="0" distB="0" distL="114300" distR="114300">
            <wp:extent cx="1924685" cy="79057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924685" cy="790575"/>
                    </a:xfrm>
                    <a:prstGeom prst="rect">
                      <a:avLst/>
                    </a:prstGeom>
                    <a:ln/>
                  </pic:spPr>
                </pic:pic>
              </a:graphicData>
            </a:graphic>
          </wp:inline>
        </w:drawing>
      </w:r>
    </w:p>
    <w:p w:rsidR="00EB2B72" w:rsidRDefault="008606B5" w:rsidP="00A2328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Syndicat National de l’Education Physique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EB2B72" w:rsidRDefault="008606B5" w:rsidP="00A2328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De l’Enseignement Public </w:t>
      </w:r>
    </w:p>
    <w:p w:rsidR="00EB2B72" w:rsidRDefault="008606B5" w:rsidP="00A2328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Fédération Syndicale Unitaire</w:t>
      </w:r>
    </w:p>
    <w:p w:rsidR="00EB2B72" w:rsidRDefault="008606B5" w:rsidP="00A23284">
      <w:pPr>
        <w:pBdr>
          <w:top w:val="nil"/>
          <w:left w:val="nil"/>
          <w:bottom w:val="nil"/>
          <w:right w:val="nil"/>
          <w:between w:val="nil"/>
        </w:pBdr>
        <w:tabs>
          <w:tab w:val="left" w:pos="6800"/>
        </w:tabs>
        <w:spacing w:after="0" w:line="240" w:lineRule="auto"/>
        <w:ind w:left="0" w:hanging="2"/>
        <w:jc w:val="center"/>
        <w:rPr>
          <w:rFonts w:ascii="Arial" w:eastAsia="Arial" w:hAnsi="Arial" w:cs="Arial"/>
          <w:color w:val="000000"/>
        </w:rPr>
      </w:pPr>
      <w:r>
        <w:rPr>
          <w:rFonts w:ascii="Arial" w:eastAsia="Arial" w:hAnsi="Arial" w:cs="Arial"/>
          <w:color w:val="000000"/>
        </w:rPr>
        <w:t xml:space="preserve">                                                                              À M. le Recteur de l’académie de Versailles</w:t>
      </w:r>
    </w:p>
    <w:p w:rsidR="00EB2B72" w:rsidRDefault="008606B5" w:rsidP="00A23284">
      <w:pPr>
        <w:pBdr>
          <w:top w:val="nil"/>
          <w:left w:val="nil"/>
          <w:bottom w:val="nil"/>
          <w:right w:val="nil"/>
          <w:between w:val="nil"/>
        </w:pBdr>
        <w:tabs>
          <w:tab w:val="left" w:pos="6800"/>
        </w:tabs>
        <w:spacing w:after="0" w:line="240" w:lineRule="auto"/>
        <w:ind w:left="0" w:hanging="2"/>
        <w:jc w:val="center"/>
        <w:rPr>
          <w:rFonts w:ascii="Arial" w:eastAsia="Arial" w:hAnsi="Arial" w:cs="Arial"/>
          <w:color w:val="000000"/>
        </w:rPr>
      </w:pPr>
      <w:r>
        <w:rPr>
          <w:rFonts w:ascii="Arial" w:eastAsia="Arial" w:hAnsi="Arial" w:cs="Arial"/>
          <w:color w:val="000000"/>
        </w:rPr>
        <w:t xml:space="preserve">                                     s/c de …………</w:t>
      </w:r>
    </w:p>
    <w:p w:rsidR="00EB2B72" w:rsidRDefault="00EB2B72" w:rsidP="00A23284">
      <w:pPr>
        <w:pBdr>
          <w:top w:val="nil"/>
          <w:left w:val="nil"/>
          <w:bottom w:val="nil"/>
          <w:right w:val="nil"/>
          <w:between w:val="nil"/>
        </w:pBdr>
        <w:tabs>
          <w:tab w:val="left" w:pos="6800"/>
        </w:tabs>
        <w:spacing w:after="0" w:line="240" w:lineRule="auto"/>
        <w:ind w:left="1" w:hanging="3"/>
        <w:rPr>
          <w:rFonts w:ascii="Arial" w:eastAsia="Arial" w:hAnsi="Arial" w:cs="Arial"/>
          <w:color w:val="1A1A1A"/>
          <w:sz w:val="26"/>
          <w:szCs w:val="26"/>
          <w:highlight w:val="yellow"/>
        </w:rPr>
      </w:pPr>
    </w:p>
    <w:p w:rsidR="00EB2B72" w:rsidRDefault="008606B5" w:rsidP="00A23284">
      <w:pPr>
        <w:pBdr>
          <w:top w:val="nil"/>
          <w:left w:val="nil"/>
          <w:bottom w:val="nil"/>
          <w:right w:val="nil"/>
          <w:between w:val="nil"/>
        </w:pBdr>
        <w:tabs>
          <w:tab w:val="left" w:pos="6800"/>
        </w:tabs>
        <w:spacing w:after="0" w:line="240" w:lineRule="auto"/>
        <w:ind w:left="0" w:hanging="2"/>
        <w:rPr>
          <w:rFonts w:ascii="Arial" w:eastAsia="Arial" w:hAnsi="Arial" w:cs="Arial"/>
          <w:color w:val="000000"/>
          <w:highlight w:val="white"/>
        </w:rPr>
      </w:pPr>
      <w:r>
        <w:rPr>
          <w:rFonts w:ascii="Arial" w:eastAsia="Arial" w:hAnsi="Arial" w:cs="Arial"/>
          <w:highlight w:val="white"/>
        </w:rPr>
        <w:t xml:space="preserve">Collège </w:t>
      </w:r>
      <w:proofErr w:type="spellStart"/>
      <w:r>
        <w:rPr>
          <w:rFonts w:ascii="Arial" w:eastAsia="Arial" w:hAnsi="Arial" w:cs="Arial"/>
          <w:highlight w:val="white"/>
        </w:rPr>
        <w:t>Chantereine</w:t>
      </w:r>
      <w:proofErr w:type="spellEnd"/>
      <w:r>
        <w:rPr>
          <w:rFonts w:ascii="Arial" w:eastAsia="Arial" w:hAnsi="Arial" w:cs="Arial"/>
          <w:color w:val="000000"/>
          <w:highlight w:val="white"/>
        </w:rPr>
        <w:tab/>
      </w:r>
    </w:p>
    <w:p w:rsidR="00EB2B72" w:rsidRDefault="008606B5" w:rsidP="00A23284">
      <w:pPr>
        <w:pBdr>
          <w:top w:val="nil"/>
          <w:left w:val="nil"/>
          <w:bottom w:val="nil"/>
          <w:right w:val="nil"/>
          <w:between w:val="nil"/>
        </w:pBdr>
        <w:spacing w:after="0" w:line="240" w:lineRule="auto"/>
        <w:ind w:left="0" w:hanging="2"/>
        <w:rPr>
          <w:rFonts w:ascii="Arial" w:eastAsia="Arial" w:hAnsi="Arial" w:cs="Arial"/>
          <w:color w:val="000000"/>
          <w:highlight w:val="white"/>
        </w:rPr>
      </w:pPr>
      <w:r>
        <w:rPr>
          <w:rFonts w:ascii="Arial" w:eastAsia="Arial" w:hAnsi="Arial" w:cs="Arial"/>
          <w:highlight w:val="white"/>
        </w:rPr>
        <w:t xml:space="preserve">Avenue de </w:t>
      </w:r>
      <w:proofErr w:type="spellStart"/>
      <w:r>
        <w:rPr>
          <w:rFonts w:ascii="Arial" w:eastAsia="Arial" w:hAnsi="Arial" w:cs="Arial"/>
          <w:highlight w:val="white"/>
        </w:rPr>
        <w:t>Chantereine</w:t>
      </w:r>
      <w:proofErr w:type="spellEnd"/>
    </w:p>
    <w:p w:rsidR="00EB2B72" w:rsidRDefault="008606B5" w:rsidP="00A23284">
      <w:pPr>
        <w:pBdr>
          <w:top w:val="nil"/>
          <w:left w:val="nil"/>
          <w:bottom w:val="nil"/>
          <w:right w:val="nil"/>
          <w:between w:val="nil"/>
        </w:pBdr>
        <w:spacing w:after="0" w:line="240" w:lineRule="auto"/>
        <w:ind w:left="0" w:hanging="2"/>
        <w:rPr>
          <w:rFonts w:ascii="Arial" w:eastAsia="Arial" w:hAnsi="Arial" w:cs="Arial"/>
          <w:color w:val="000000"/>
          <w:highlight w:val="white"/>
        </w:rPr>
      </w:pPr>
      <w:r>
        <w:rPr>
          <w:rFonts w:ascii="Arial" w:eastAsia="Arial" w:hAnsi="Arial" w:cs="Arial"/>
          <w:color w:val="000000"/>
          <w:highlight w:val="white"/>
        </w:rPr>
        <w:t>95 </w:t>
      </w:r>
      <w:r>
        <w:rPr>
          <w:rFonts w:ascii="Arial" w:eastAsia="Arial" w:hAnsi="Arial" w:cs="Arial"/>
          <w:highlight w:val="white"/>
        </w:rPr>
        <w:t>200 SARCELLES</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3" w:hanging="5"/>
        <w:jc w:val="center"/>
        <w:rPr>
          <w:color w:val="000000"/>
          <w:sz w:val="52"/>
          <w:szCs w:val="52"/>
        </w:rPr>
      </w:pPr>
      <w:r>
        <w:rPr>
          <w:color w:val="000000"/>
          <w:sz w:val="52"/>
          <w:szCs w:val="52"/>
        </w:rPr>
        <w:t xml:space="preserve">CONVOCATION </w:t>
      </w:r>
    </w:p>
    <w:p w:rsidR="00EB2B72" w:rsidRDefault="008606B5" w:rsidP="00A23284">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3" w:hanging="5"/>
        <w:jc w:val="center"/>
        <w:rPr>
          <w:color w:val="000000"/>
          <w:sz w:val="52"/>
          <w:szCs w:val="52"/>
        </w:rPr>
      </w:pPr>
      <w:r>
        <w:rPr>
          <w:sz w:val="52"/>
          <w:szCs w:val="52"/>
        </w:rPr>
        <w:t>CONGRÈS</w:t>
      </w:r>
      <w:r>
        <w:rPr>
          <w:color w:val="000000"/>
          <w:sz w:val="52"/>
          <w:szCs w:val="52"/>
        </w:rPr>
        <w:t xml:space="preserve"> </w:t>
      </w:r>
      <w:r>
        <w:rPr>
          <w:sz w:val="52"/>
          <w:szCs w:val="52"/>
        </w:rPr>
        <w:t>DÉPARTEMENTAL</w:t>
      </w:r>
    </w:p>
    <w:p w:rsidR="00EB2B72" w:rsidRDefault="008606B5" w:rsidP="00A23284">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3" w:hanging="5"/>
        <w:jc w:val="center"/>
        <w:rPr>
          <w:color w:val="000000"/>
          <w:sz w:val="52"/>
          <w:szCs w:val="52"/>
        </w:rPr>
      </w:pPr>
      <w:r>
        <w:rPr>
          <w:sz w:val="52"/>
          <w:szCs w:val="52"/>
        </w:rPr>
        <w:t>Règlement intérieur et de l’AS</w:t>
      </w:r>
    </w:p>
    <w:p w:rsidR="00EB2B72" w:rsidRDefault="008606B5" w:rsidP="00A23284">
      <w:pPr>
        <w:pBdr>
          <w:top w:val="nil"/>
          <w:left w:val="nil"/>
          <w:bottom w:val="nil"/>
          <w:right w:val="nil"/>
          <w:between w:val="nil"/>
        </w:pBdr>
        <w:spacing w:after="0" w:line="240" w:lineRule="auto"/>
        <w:ind w:left="0" w:hanging="2"/>
        <w:jc w:val="center"/>
        <w:rPr>
          <w:color w:val="000000"/>
          <w:sz w:val="14"/>
          <w:szCs w:val="14"/>
        </w:rPr>
      </w:pPr>
      <w:r>
        <w:rPr>
          <w:color w:val="000000"/>
          <w:sz w:val="18"/>
          <w:szCs w:val="18"/>
        </w:rPr>
        <w:t>Conformément aux articles 12 et 13 du décret n°82-447 du 28 mai 1982, les autorisations spéciales d’absence sont obtenues de plein droit et doivent être déposées (accompagnées de la convocation) auprès du chef de service ou d’établissement au moins trois j</w:t>
      </w:r>
      <w:r>
        <w:rPr>
          <w:color w:val="000000"/>
          <w:sz w:val="18"/>
          <w:szCs w:val="18"/>
        </w:rPr>
        <w:t>ours à l’avance.</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pBdr>
          <w:top w:val="nil"/>
          <w:left w:val="nil"/>
          <w:bottom w:val="nil"/>
          <w:right w:val="nil"/>
          <w:between w:val="nil"/>
        </w:pBdr>
        <w:spacing w:after="0" w:line="240" w:lineRule="auto"/>
        <w:ind w:left="0" w:hanging="2"/>
        <w:rPr>
          <w:color w:val="000000"/>
        </w:rPr>
      </w:pPr>
      <w:r>
        <w:rPr>
          <w:color w:val="000000"/>
        </w:rPr>
        <w:t>Cher(e) collègue,</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pBdr>
          <w:top w:val="nil"/>
          <w:left w:val="nil"/>
          <w:bottom w:val="nil"/>
          <w:right w:val="nil"/>
          <w:between w:val="nil"/>
        </w:pBdr>
        <w:spacing w:after="0" w:line="240" w:lineRule="auto"/>
        <w:ind w:left="0" w:hanging="2"/>
        <w:rPr>
          <w:color w:val="000000"/>
        </w:rPr>
      </w:pPr>
      <w:r>
        <w:rPr>
          <w:color w:val="000000"/>
        </w:rPr>
        <w:t>Conformément aux statuts du syndicat, tu es convoqué(e) au congrès départemental des correspondants locaux, qui se tiendra le :</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pBdr>
          <w:top w:val="nil"/>
          <w:left w:val="nil"/>
          <w:bottom w:val="nil"/>
          <w:right w:val="nil"/>
          <w:between w:val="nil"/>
        </w:pBdr>
        <w:spacing w:after="0" w:line="360" w:lineRule="auto"/>
        <w:ind w:left="1" w:hanging="3"/>
        <w:jc w:val="center"/>
        <w:rPr>
          <w:color w:val="000000"/>
          <w:sz w:val="32"/>
          <w:szCs w:val="32"/>
          <w:highlight w:val="yellow"/>
        </w:rPr>
      </w:pPr>
      <w:r>
        <w:rPr>
          <w:b/>
          <w:sz w:val="32"/>
          <w:szCs w:val="32"/>
        </w:rPr>
        <w:t xml:space="preserve"> Jeudi 25 Avril </w:t>
      </w:r>
      <w:r>
        <w:rPr>
          <w:b/>
          <w:color w:val="000000"/>
          <w:sz w:val="32"/>
          <w:szCs w:val="32"/>
        </w:rPr>
        <w:t xml:space="preserve"> 9h</w:t>
      </w:r>
      <w:r>
        <w:rPr>
          <w:b/>
          <w:sz w:val="32"/>
          <w:szCs w:val="32"/>
        </w:rPr>
        <w:t>3</w:t>
      </w:r>
      <w:r>
        <w:rPr>
          <w:b/>
          <w:color w:val="000000"/>
          <w:sz w:val="32"/>
          <w:szCs w:val="32"/>
        </w:rPr>
        <w:t>0 à 16h</w:t>
      </w:r>
      <w:r>
        <w:rPr>
          <w:b/>
          <w:sz w:val="32"/>
          <w:szCs w:val="32"/>
        </w:rPr>
        <w:t>3</w:t>
      </w:r>
      <w:r>
        <w:rPr>
          <w:b/>
          <w:color w:val="000000"/>
          <w:sz w:val="32"/>
          <w:szCs w:val="32"/>
        </w:rPr>
        <w:t>0</w:t>
      </w:r>
    </w:p>
    <w:p w:rsidR="00EB2B72" w:rsidRDefault="008606B5" w:rsidP="00A23284">
      <w:pPr>
        <w:pBdr>
          <w:top w:val="nil"/>
          <w:left w:val="nil"/>
          <w:bottom w:val="nil"/>
          <w:right w:val="nil"/>
          <w:between w:val="nil"/>
        </w:pBdr>
        <w:spacing w:after="0" w:line="360" w:lineRule="auto"/>
        <w:ind w:left="1" w:hanging="3"/>
        <w:jc w:val="center"/>
        <w:rPr>
          <w:color w:val="000000"/>
          <w:sz w:val="32"/>
          <w:szCs w:val="32"/>
        </w:rPr>
      </w:pPr>
      <w:r>
        <w:rPr>
          <w:b/>
          <w:color w:val="000000"/>
          <w:sz w:val="32"/>
          <w:szCs w:val="32"/>
        </w:rPr>
        <w:t>A</w:t>
      </w:r>
      <w:r>
        <w:rPr>
          <w:b/>
          <w:sz w:val="32"/>
          <w:szCs w:val="32"/>
        </w:rPr>
        <w:t xml:space="preserve">u collège </w:t>
      </w:r>
      <w:proofErr w:type="spellStart"/>
      <w:r>
        <w:rPr>
          <w:b/>
          <w:sz w:val="32"/>
          <w:szCs w:val="32"/>
        </w:rPr>
        <w:t>Chantereine</w:t>
      </w:r>
      <w:proofErr w:type="spellEnd"/>
    </w:p>
    <w:p w:rsidR="00EB2B72" w:rsidRDefault="008606B5" w:rsidP="00A23284">
      <w:pPr>
        <w:pBdr>
          <w:top w:val="nil"/>
          <w:left w:val="nil"/>
          <w:bottom w:val="nil"/>
          <w:right w:val="nil"/>
          <w:between w:val="nil"/>
        </w:pBdr>
        <w:spacing w:after="0" w:line="360" w:lineRule="auto"/>
        <w:ind w:left="1" w:hanging="3"/>
        <w:jc w:val="center"/>
        <w:rPr>
          <w:color w:val="000000"/>
          <w:sz w:val="32"/>
          <w:szCs w:val="32"/>
        </w:rPr>
      </w:pPr>
      <w:r>
        <w:rPr>
          <w:b/>
          <w:sz w:val="32"/>
          <w:szCs w:val="32"/>
        </w:rPr>
        <w:t xml:space="preserve">Avenue de </w:t>
      </w:r>
      <w:proofErr w:type="spellStart"/>
      <w:r>
        <w:rPr>
          <w:b/>
          <w:sz w:val="32"/>
          <w:szCs w:val="32"/>
        </w:rPr>
        <w:t>Chantereine</w:t>
      </w:r>
      <w:proofErr w:type="spellEnd"/>
      <w:r>
        <w:rPr>
          <w:b/>
          <w:color w:val="000000"/>
          <w:sz w:val="32"/>
          <w:szCs w:val="32"/>
        </w:rPr>
        <w:t>, 95</w:t>
      </w:r>
      <w:r>
        <w:rPr>
          <w:b/>
          <w:sz w:val="32"/>
          <w:szCs w:val="32"/>
        </w:rPr>
        <w:t xml:space="preserve"> 200 Sarcelles</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pBdr>
          <w:top w:val="nil"/>
          <w:left w:val="nil"/>
          <w:bottom w:val="nil"/>
          <w:right w:val="nil"/>
          <w:between w:val="nil"/>
        </w:pBdr>
        <w:spacing w:after="0" w:line="240" w:lineRule="auto"/>
        <w:ind w:left="0" w:hanging="2"/>
        <w:rPr>
          <w:color w:val="000000"/>
          <w:u w:val="single"/>
        </w:rPr>
      </w:pPr>
      <w:r>
        <w:rPr>
          <w:b/>
          <w:color w:val="000000"/>
          <w:u w:val="single"/>
        </w:rPr>
        <w:t>Ordre du jour :</w:t>
      </w:r>
    </w:p>
    <w:p w:rsidR="00EB2B72" w:rsidRDefault="00EB2B72" w:rsidP="00A23284">
      <w:pPr>
        <w:pBdr>
          <w:top w:val="nil"/>
          <w:left w:val="nil"/>
          <w:bottom w:val="nil"/>
          <w:right w:val="nil"/>
          <w:between w:val="nil"/>
        </w:pBdr>
        <w:spacing w:after="0" w:line="240" w:lineRule="auto"/>
        <w:ind w:left="0" w:hanging="2"/>
        <w:rPr>
          <w:color w:val="000000"/>
          <w:u w:val="single"/>
        </w:rPr>
      </w:pPr>
    </w:p>
    <w:p w:rsidR="00EB2B72" w:rsidRDefault="008606B5" w:rsidP="00A23284">
      <w:pPr>
        <w:numPr>
          <w:ilvl w:val="1"/>
          <w:numId w:val="1"/>
        </w:numPr>
        <w:pBdr>
          <w:top w:val="nil"/>
          <w:left w:val="nil"/>
          <w:bottom w:val="nil"/>
          <w:right w:val="nil"/>
          <w:between w:val="nil"/>
        </w:pBdr>
        <w:spacing w:after="0" w:line="240" w:lineRule="auto"/>
        <w:ind w:left="0" w:hanging="2"/>
      </w:pPr>
      <w:r>
        <w:t>Débats et enjeux du règlement pour l’EPS</w:t>
      </w:r>
    </w:p>
    <w:p w:rsidR="00EB2B72" w:rsidRDefault="008606B5" w:rsidP="00A23284">
      <w:pPr>
        <w:numPr>
          <w:ilvl w:val="1"/>
          <w:numId w:val="1"/>
        </w:numPr>
        <w:pBdr>
          <w:top w:val="nil"/>
          <w:left w:val="nil"/>
          <w:bottom w:val="nil"/>
          <w:right w:val="nil"/>
          <w:between w:val="nil"/>
        </w:pBdr>
        <w:spacing w:after="0" w:line="240" w:lineRule="auto"/>
        <w:ind w:left="0" w:hanging="2"/>
      </w:pPr>
      <w:r>
        <w:t xml:space="preserve">Ecriture du règlement intérieur EPS </w:t>
      </w:r>
    </w:p>
    <w:p w:rsidR="00EB2B72" w:rsidRDefault="008606B5" w:rsidP="00A23284">
      <w:pPr>
        <w:numPr>
          <w:ilvl w:val="1"/>
          <w:numId w:val="1"/>
        </w:numPr>
        <w:pBdr>
          <w:top w:val="nil"/>
          <w:left w:val="nil"/>
          <w:bottom w:val="nil"/>
          <w:right w:val="nil"/>
          <w:between w:val="nil"/>
        </w:pBdr>
        <w:spacing w:after="0" w:line="240" w:lineRule="auto"/>
        <w:ind w:left="0" w:hanging="2"/>
      </w:pPr>
      <w:r>
        <w:t>Ecriture du règlement de l’AS</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pBdr>
          <w:top w:val="nil"/>
          <w:left w:val="nil"/>
          <w:bottom w:val="nil"/>
          <w:right w:val="nil"/>
          <w:between w:val="nil"/>
        </w:pBdr>
        <w:spacing w:after="0" w:line="240" w:lineRule="auto"/>
        <w:ind w:left="0" w:hanging="2"/>
        <w:rPr>
          <w:color w:val="000000"/>
        </w:rPr>
      </w:pPr>
      <w:r>
        <w:rPr>
          <w:color w:val="000000"/>
        </w:rPr>
        <w:t>Bien cordialement,</w:t>
      </w:r>
    </w:p>
    <w:p w:rsidR="00EB2B72" w:rsidRDefault="00EB2B72" w:rsidP="00A23284">
      <w:pPr>
        <w:pBdr>
          <w:top w:val="nil"/>
          <w:left w:val="nil"/>
          <w:bottom w:val="nil"/>
          <w:right w:val="nil"/>
          <w:between w:val="nil"/>
        </w:pBdr>
        <w:spacing w:after="0" w:line="240" w:lineRule="auto"/>
        <w:ind w:left="0" w:hanging="2"/>
        <w:rPr>
          <w:color w:val="000000"/>
        </w:rPr>
      </w:pPr>
    </w:p>
    <w:p w:rsidR="00EB2B72" w:rsidRDefault="008606B5" w:rsidP="00A23284">
      <w:pPr>
        <w:widowControl w:val="0"/>
        <w:pBdr>
          <w:top w:val="nil"/>
          <w:left w:val="nil"/>
          <w:bottom w:val="nil"/>
          <w:right w:val="nil"/>
          <w:between w:val="nil"/>
        </w:pBdr>
        <w:spacing w:after="0" w:line="240" w:lineRule="auto"/>
        <w:ind w:left="0" w:hanging="2"/>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Times New Roman" w:eastAsia="Times New Roman" w:hAnsi="Times New Roman" w:cs="Times New Roman"/>
          <w:color w:val="000000"/>
          <w:sz w:val="24"/>
          <w:szCs w:val="24"/>
        </w:rPr>
        <w:t>L’équipe du SNEP FSU 95</w:t>
      </w:r>
    </w:p>
    <w:p w:rsidR="00EB2B72" w:rsidRDefault="00EB2B72" w:rsidP="00EB2B72">
      <w:pPr>
        <w:pBdr>
          <w:top w:val="nil"/>
          <w:left w:val="nil"/>
          <w:bottom w:val="nil"/>
          <w:right w:val="nil"/>
          <w:between w:val="nil"/>
        </w:pBdr>
        <w:spacing w:after="0" w:line="240" w:lineRule="auto"/>
        <w:ind w:left="0" w:hanging="2"/>
        <w:rPr>
          <w:color w:val="000000"/>
        </w:rPr>
      </w:pPr>
    </w:p>
    <w:sectPr w:rsidR="00EB2B72" w:rsidSect="00EB2B72">
      <w:pgSz w:w="11906" w:h="16838"/>
      <w:pgMar w:top="709" w:right="1417"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790E"/>
    <w:multiLevelType w:val="multilevel"/>
    <w:tmpl w:val="BAEEEB1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rsids>
    <w:rsidRoot w:val="00EB2B72"/>
    <w:rsid w:val="008606B5"/>
    <w:rsid w:val="00A23284"/>
    <w:rsid w:val="00EB2B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931904"/>
    <w:pPr>
      <w:suppressAutoHyphens/>
      <w:ind w:leftChars="-1" w:left="-1" w:hangingChars="1"/>
      <w:textDirection w:val="btLr"/>
      <w:textAlignment w:val="top"/>
      <w:outlineLvl w:val="0"/>
    </w:pPr>
    <w:rPr>
      <w:position w:val="-1"/>
      <w:lang w:eastAsia="en-US"/>
    </w:rPr>
  </w:style>
  <w:style w:type="paragraph" w:styleId="Titre1">
    <w:name w:val="heading 1"/>
    <w:basedOn w:val="Normal1"/>
    <w:next w:val="Normal1"/>
    <w:rsid w:val="00931904"/>
    <w:pPr>
      <w:keepNext/>
      <w:keepLines/>
      <w:spacing w:before="480" w:after="120"/>
      <w:outlineLvl w:val="0"/>
    </w:pPr>
    <w:rPr>
      <w:b/>
      <w:sz w:val="48"/>
      <w:szCs w:val="48"/>
    </w:rPr>
  </w:style>
  <w:style w:type="paragraph" w:styleId="Titre2">
    <w:name w:val="heading 2"/>
    <w:basedOn w:val="Normal1"/>
    <w:next w:val="Normal1"/>
    <w:rsid w:val="00931904"/>
    <w:pPr>
      <w:keepNext/>
      <w:keepLines/>
      <w:spacing w:before="360" w:after="80"/>
      <w:outlineLvl w:val="1"/>
    </w:pPr>
    <w:rPr>
      <w:b/>
      <w:sz w:val="36"/>
      <w:szCs w:val="36"/>
    </w:rPr>
  </w:style>
  <w:style w:type="paragraph" w:styleId="Titre3">
    <w:name w:val="heading 3"/>
    <w:basedOn w:val="Normal1"/>
    <w:next w:val="Normal1"/>
    <w:rsid w:val="00931904"/>
    <w:pPr>
      <w:keepNext/>
      <w:keepLines/>
      <w:spacing w:before="280" w:after="80"/>
      <w:outlineLvl w:val="2"/>
    </w:pPr>
    <w:rPr>
      <w:b/>
      <w:sz w:val="28"/>
      <w:szCs w:val="28"/>
    </w:rPr>
  </w:style>
  <w:style w:type="paragraph" w:styleId="Titre4">
    <w:name w:val="heading 4"/>
    <w:basedOn w:val="Normal1"/>
    <w:next w:val="Normal1"/>
    <w:rsid w:val="00931904"/>
    <w:pPr>
      <w:keepNext/>
      <w:keepLines/>
      <w:spacing w:before="240" w:after="40"/>
      <w:outlineLvl w:val="3"/>
    </w:pPr>
    <w:rPr>
      <w:b/>
      <w:sz w:val="24"/>
      <w:szCs w:val="24"/>
    </w:rPr>
  </w:style>
  <w:style w:type="paragraph" w:styleId="Titre5">
    <w:name w:val="heading 5"/>
    <w:basedOn w:val="Normal1"/>
    <w:next w:val="Normal1"/>
    <w:rsid w:val="00931904"/>
    <w:pPr>
      <w:keepNext/>
      <w:keepLines/>
      <w:spacing w:before="220" w:after="40"/>
      <w:outlineLvl w:val="4"/>
    </w:pPr>
    <w:rPr>
      <w:b/>
    </w:rPr>
  </w:style>
  <w:style w:type="paragraph" w:styleId="Titre6">
    <w:name w:val="heading 6"/>
    <w:basedOn w:val="Normal1"/>
    <w:next w:val="Normal1"/>
    <w:rsid w:val="0093190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B2B72"/>
  </w:style>
  <w:style w:type="table" w:customStyle="1" w:styleId="TableNormal">
    <w:name w:val="Table Normal"/>
    <w:rsid w:val="00EB2B72"/>
    <w:tblPr>
      <w:tblCellMar>
        <w:top w:w="0" w:type="dxa"/>
        <w:left w:w="0" w:type="dxa"/>
        <w:bottom w:w="0" w:type="dxa"/>
        <w:right w:w="0" w:type="dxa"/>
      </w:tblCellMar>
    </w:tblPr>
  </w:style>
  <w:style w:type="paragraph" w:styleId="Titre">
    <w:name w:val="Title"/>
    <w:basedOn w:val="Normal1"/>
    <w:next w:val="Normal1"/>
    <w:rsid w:val="00931904"/>
    <w:pPr>
      <w:keepNext/>
      <w:keepLines/>
      <w:spacing w:before="480" w:after="120"/>
    </w:pPr>
    <w:rPr>
      <w:b/>
      <w:sz w:val="72"/>
      <w:szCs w:val="72"/>
    </w:rPr>
  </w:style>
  <w:style w:type="paragraph" w:customStyle="1" w:styleId="normal2">
    <w:name w:val="normal"/>
    <w:rsid w:val="00EB2B72"/>
  </w:style>
  <w:style w:type="table" w:customStyle="1" w:styleId="TableNormal0">
    <w:name w:val="Table Normal"/>
    <w:rsid w:val="00EB2B72"/>
    <w:tblPr>
      <w:tblCellMar>
        <w:top w:w="0" w:type="dxa"/>
        <w:left w:w="0" w:type="dxa"/>
        <w:bottom w:w="0" w:type="dxa"/>
        <w:right w:w="0" w:type="dxa"/>
      </w:tblCellMar>
    </w:tblPr>
  </w:style>
  <w:style w:type="paragraph" w:customStyle="1" w:styleId="Normal1">
    <w:name w:val="Normal1"/>
    <w:rsid w:val="00931904"/>
  </w:style>
  <w:style w:type="table" w:customStyle="1" w:styleId="TableNormal1">
    <w:name w:val="Table Normal"/>
    <w:rsid w:val="00931904"/>
    <w:tblPr>
      <w:tblCellMar>
        <w:top w:w="0" w:type="dxa"/>
        <w:left w:w="0" w:type="dxa"/>
        <w:bottom w:w="0" w:type="dxa"/>
        <w:right w:w="0" w:type="dxa"/>
      </w:tblCellMar>
    </w:tblPr>
  </w:style>
  <w:style w:type="paragraph" w:styleId="Textedebulles">
    <w:name w:val="Balloon Text"/>
    <w:basedOn w:val="Normal"/>
    <w:qFormat/>
    <w:rsid w:val="00931904"/>
    <w:pPr>
      <w:spacing w:after="0" w:line="240" w:lineRule="auto"/>
    </w:pPr>
    <w:rPr>
      <w:rFonts w:ascii="Tahoma" w:hAnsi="Tahoma" w:cs="Tahoma"/>
      <w:sz w:val="16"/>
      <w:szCs w:val="16"/>
    </w:rPr>
  </w:style>
  <w:style w:type="character" w:customStyle="1" w:styleId="TextedebullesCar">
    <w:name w:val="Texte de bulles Car"/>
    <w:rsid w:val="00931904"/>
    <w:rPr>
      <w:rFonts w:ascii="Tahoma" w:hAnsi="Tahoma" w:cs="Tahoma"/>
      <w:w w:val="100"/>
      <w:position w:val="-1"/>
      <w:sz w:val="16"/>
      <w:szCs w:val="16"/>
      <w:effect w:val="none"/>
      <w:vertAlign w:val="baseline"/>
      <w:cs w:val="0"/>
      <w:em w:val="none"/>
    </w:rPr>
  </w:style>
  <w:style w:type="paragraph" w:customStyle="1" w:styleId="Pardeliste">
    <w:name w:val="Par. de liste"/>
    <w:basedOn w:val="Normal"/>
    <w:rsid w:val="00931904"/>
    <w:pPr>
      <w:ind w:left="720"/>
      <w:contextualSpacing/>
    </w:pPr>
  </w:style>
  <w:style w:type="paragraph" w:styleId="Sous-titre">
    <w:name w:val="Subtitle"/>
    <w:basedOn w:val="Normal"/>
    <w:next w:val="Normal"/>
    <w:rsid w:val="00EB2B7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ZCQ3SlgUChcEiPHBua8B6mEBg==">CgMxLjA4AHIhMUtyeENmUG0teUc4bl9vYVVGeXJWb2ZBSF9hS0VEUlho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934</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marc legein</cp:lastModifiedBy>
  <cp:revision>2</cp:revision>
  <dcterms:created xsi:type="dcterms:W3CDTF">2024-03-18T14:07:00Z</dcterms:created>
  <dcterms:modified xsi:type="dcterms:W3CDTF">2024-03-18T14:07:00Z</dcterms:modified>
</cp:coreProperties>
</file>