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B60" w:rsidRDefault="00AE3B60" w:rsidP="001D0D44">
      <w:pPr>
        <w:rPr>
          <w:rFonts w:ascii="Arial" w:hAnsi="Arial"/>
          <w:sz w:val="14"/>
        </w:rPr>
      </w:pPr>
    </w:p>
    <w:p w:rsidR="0046203C" w:rsidRDefault="0046203C" w:rsidP="008D2E87">
      <w:pPr>
        <w:ind w:left="-426"/>
        <w:rPr>
          <w:rFonts w:ascii="Arial" w:hAnsi="Arial"/>
          <w:sz w:val="14"/>
        </w:rPr>
      </w:pPr>
    </w:p>
    <w:p w:rsidR="0046203C" w:rsidRPr="0046203C" w:rsidRDefault="0046203C" w:rsidP="00FF51F7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/>
        <w:tabs>
          <w:tab w:val="left" w:pos="862"/>
          <w:tab w:val="left" w:pos="1441"/>
          <w:tab w:val="left" w:pos="8505"/>
        </w:tabs>
        <w:ind w:left="567" w:hanging="850"/>
        <w:jc w:val="center"/>
        <w:rPr>
          <w:rFonts w:ascii="Arial" w:hAnsi="Arial" w:cs="Arial"/>
          <w:sz w:val="36"/>
          <w:szCs w:val="36"/>
          <w:lang w:eastAsia="zh-CN"/>
        </w:rPr>
      </w:pPr>
      <w:r w:rsidRPr="0046203C">
        <w:rPr>
          <w:rFonts w:ascii="Arial" w:hAnsi="Arial" w:cs="Arial"/>
          <w:sz w:val="36"/>
          <w:szCs w:val="36"/>
          <w:lang w:eastAsia="zh-CN"/>
        </w:rPr>
        <w:t>DISPONIBILITE SUR DEMANDE</w:t>
      </w:r>
    </w:p>
    <w:p w:rsidR="0046203C" w:rsidRDefault="0046203C" w:rsidP="008D2E87">
      <w:pPr>
        <w:ind w:left="-426"/>
        <w:rPr>
          <w:rFonts w:ascii="Arial" w:hAnsi="Arial"/>
          <w:sz w:val="14"/>
        </w:rPr>
      </w:pPr>
    </w:p>
    <w:p w:rsidR="0046203C" w:rsidRDefault="0046203C" w:rsidP="008D2E87">
      <w:pPr>
        <w:ind w:left="-426"/>
        <w:rPr>
          <w:rFonts w:ascii="Arial" w:hAnsi="Arial"/>
          <w:sz w:val="14"/>
        </w:rPr>
      </w:pPr>
    </w:p>
    <w:p w:rsidR="00054512" w:rsidRDefault="00054512" w:rsidP="001D0D44">
      <w:pPr>
        <w:pStyle w:val="Corpsdetexte3"/>
        <w:spacing w:line="240" w:lineRule="exact"/>
        <w:ind w:left="-425" w:firstLine="425"/>
        <w:rPr>
          <w:sz w:val="18"/>
          <w:szCs w:val="18"/>
        </w:rPr>
      </w:pPr>
      <w:r w:rsidRPr="0079715B">
        <w:rPr>
          <w:sz w:val="18"/>
          <w:szCs w:val="18"/>
        </w:rPr>
        <w:t>La disponibilité est la position par laquelle le fonctionnaire est placé</w:t>
      </w:r>
      <w:r w:rsidR="0046203C">
        <w:rPr>
          <w:sz w:val="18"/>
          <w:szCs w:val="18"/>
        </w:rPr>
        <w:t xml:space="preserve"> hors de son administration. Il</w:t>
      </w:r>
      <w:r w:rsidRPr="0079715B">
        <w:rPr>
          <w:sz w:val="18"/>
          <w:szCs w:val="18"/>
        </w:rPr>
        <w:t xml:space="preserve"> cesse</w:t>
      </w:r>
      <w:r w:rsidR="0046203C">
        <w:rPr>
          <w:sz w:val="18"/>
          <w:szCs w:val="18"/>
        </w:rPr>
        <w:t xml:space="preserve"> alors</w:t>
      </w:r>
      <w:r w:rsidRPr="0079715B">
        <w:rPr>
          <w:sz w:val="18"/>
          <w:szCs w:val="18"/>
        </w:rPr>
        <w:t xml:space="preserve"> de bénéficier de ses droits à l’avancement </w:t>
      </w:r>
      <w:r w:rsidR="00AE3B60">
        <w:rPr>
          <w:sz w:val="18"/>
          <w:szCs w:val="18"/>
        </w:rPr>
        <w:t>(</w:t>
      </w:r>
      <w:r w:rsidR="00AE3B60" w:rsidRPr="0046203C">
        <w:rPr>
          <w:i/>
          <w:sz w:val="18"/>
          <w:szCs w:val="18"/>
        </w:rPr>
        <w:t>sauf situations particulières</w:t>
      </w:r>
      <w:r w:rsidR="00AE3B60">
        <w:rPr>
          <w:sz w:val="18"/>
          <w:szCs w:val="18"/>
        </w:rPr>
        <w:t xml:space="preserve">) </w:t>
      </w:r>
      <w:r w:rsidRPr="0079715B">
        <w:rPr>
          <w:sz w:val="18"/>
          <w:szCs w:val="18"/>
        </w:rPr>
        <w:t>et à la retraite.</w:t>
      </w:r>
      <w:r w:rsidR="00E353C8">
        <w:rPr>
          <w:sz w:val="18"/>
          <w:szCs w:val="18"/>
        </w:rPr>
        <w:t xml:space="preserve"> Il existe deux types de disponibilité :</w:t>
      </w:r>
    </w:p>
    <w:p w:rsidR="001D0D44" w:rsidRPr="001D0D44" w:rsidRDefault="001D0D44" w:rsidP="001D0D44">
      <w:pPr>
        <w:pStyle w:val="Corpsdetexte3"/>
        <w:spacing w:line="240" w:lineRule="exact"/>
        <w:ind w:left="-425" w:firstLine="425"/>
        <w:rPr>
          <w:sz w:val="18"/>
          <w:szCs w:val="18"/>
        </w:rPr>
      </w:pPr>
    </w:p>
    <w:p w:rsidR="00054512" w:rsidRPr="00585442" w:rsidRDefault="00054512" w:rsidP="00585442">
      <w:pPr>
        <w:pStyle w:val="Paragraphedeliste"/>
        <w:keepNext/>
        <w:keepLines/>
        <w:numPr>
          <w:ilvl w:val="0"/>
          <w:numId w:val="10"/>
        </w:numPr>
        <w:tabs>
          <w:tab w:val="left" w:pos="862"/>
          <w:tab w:val="left" w:pos="1441"/>
          <w:tab w:val="left" w:pos="2881"/>
          <w:tab w:val="left" w:pos="8505"/>
        </w:tabs>
        <w:jc w:val="both"/>
        <w:rPr>
          <w:rFonts w:ascii="Arial" w:hAnsi="Arial" w:cs="Arial"/>
          <w:b/>
          <w:sz w:val="22"/>
        </w:rPr>
      </w:pPr>
      <w:r w:rsidRPr="00585442">
        <w:rPr>
          <w:rFonts w:ascii="Arial" w:hAnsi="Arial" w:cs="Arial"/>
          <w:b/>
          <w:sz w:val="22"/>
        </w:rPr>
        <w:t>Disponibilité accordée sous réserve des nécessités de service</w:t>
      </w:r>
    </w:p>
    <w:p w:rsidR="009D0C6B" w:rsidRPr="00F77F9C" w:rsidRDefault="009D0C6B" w:rsidP="00024088">
      <w:pPr>
        <w:spacing w:line="280" w:lineRule="exact"/>
        <w:ind w:left="-426"/>
        <w:jc w:val="both"/>
        <w:rPr>
          <w:rFonts w:ascii="Arial" w:hAnsi="Arial"/>
          <w:b/>
          <w:smallCaps/>
        </w:rPr>
      </w:pPr>
    </w:p>
    <w:tbl>
      <w:tblPr>
        <w:tblW w:w="0" w:type="auto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01"/>
        <w:gridCol w:w="4112"/>
        <w:gridCol w:w="1843"/>
        <w:gridCol w:w="2126"/>
      </w:tblGrid>
      <w:tr w:rsidR="00054512" w:rsidTr="00982C27">
        <w:tblPrEx>
          <w:tblCellMar>
            <w:top w:w="0" w:type="dxa"/>
            <w:bottom w:w="0" w:type="dxa"/>
          </w:tblCellMar>
        </w:tblPrEx>
        <w:tc>
          <w:tcPr>
            <w:tcW w:w="1701" w:type="dxa"/>
            <w:shd w:val="pct5" w:color="auto" w:fill="auto"/>
          </w:tcPr>
          <w:p w:rsidR="00054512" w:rsidRDefault="00054512">
            <w:pPr>
              <w:spacing w:line="280" w:lineRule="exact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Décret n°85-986 du 16/09/1985</w:t>
            </w:r>
          </w:p>
        </w:tc>
        <w:tc>
          <w:tcPr>
            <w:tcW w:w="4112" w:type="dxa"/>
            <w:shd w:val="pct5" w:color="auto" w:fill="auto"/>
          </w:tcPr>
          <w:p w:rsidR="00054512" w:rsidRDefault="00054512">
            <w:pPr>
              <w:pStyle w:val="Titre1"/>
              <w:tabs>
                <w:tab w:val="clear" w:pos="8647"/>
              </w:tabs>
              <w:spacing w:line="280" w:lineRule="exact"/>
              <w:rPr>
                <w:sz w:val="18"/>
              </w:rPr>
            </w:pPr>
            <w:r>
              <w:rPr>
                <w:sz w:val="18"/>
              </w:rPr>
              <w:t>Typé de disponibilité</w:t>
            </w:r>
          </w:p>
        </w:tc>
        <w:tc>
          <w:tcPr>
            <w:tcW w:w="1843" w:type="dxa"/>
            <w:shd w:val="pct5" w:color="auto" w:fill="auto"/>
          </w:tcPr>
          <w:p w:rsidR="00054512" w:rsidRDefault="00054512">
            <w:pPr>
              <w:pStyle w:val="Titre1"/>
              <w:tabs>
                <w:tab w:val="clear" w:pos="8647"/>
              </w:tabs>
              <w:spacing w:line="280" w:lineRule="exact"/>
              <w:rPr>
                <w:sz w:val="18"/>
              </w:rPr>
            </w:pPr>
            <w:r>
              <w:rPr>
                <w:sz w:val="18"/>
              </w:rPr>
              <w:t>Durée</w:t>
            </w:r>
          </w:p>
        </w:tc>
        <w:tc>
          <w:tcPr>
            <w:tcW w:w="2126" w:type="dxa"/>
            <w:shd w:val="pct5" w:color="auto" w:fill="auto"/>
          </w:tcPr>
          <w:p w:rsidR="00054512" w:rsidRDefault="00054512">
            <w:pPr>
              <w:pStyle w:val="Titre1"/>
              <w:tabs>
                <w:tab w:val="clear" w:pos="8647"/>
              </w:tabs>
              <w:spacing w:line="280" w:lineRule="exact"/>
              <w:rPr>
                <w:sz w:val="18"/>
              </w:rPr>
            </w:pPr>
            <w:r>
              <w:rPr>
                <w:sz w:val="18"/>
              </w:rPr>
              <w:t>Pièces à joindre</w:t>
            </w:r>
          </w:p>
        </w:tc>
      </w:tr>
      <w:tr w:rsidR="00054512" w:rsidTr="00982C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  <w:vMerge w:val="restart"/>
          </w:tcPr>
          <w:p w:rsidR="00054512" w:rsidRDefault="00054512">
            <w:pPr>
              <w:pStyle w:val="Titre1"/>
              <w:tabs>
                <w:tab w:val="clear" w:pos="8647"/>
              </w:tabs>
              <w:spacing w:line="280" w:lineRule="exact"/>
              <w:rPr>
                <w:b w:val="0"/>
                <w:sz w:val="18"/>
                <w:szCs w:val="18"/>
              </w:rPr>
            </w:pPr>
          </w:p>
          <w:p w:rsidR="00290E82" w:rsidRDefault="00290E82" w:rsidP="00290E82"/>
          <w:p w:rsidR="00290E82" w:rsidRDefault="00290E82" w:rsidP="00290E82"/>
          <w:p w:rsidR="00290E82" w:rsidRDefault="00290E82" w:rsidP="00290E82"/>
          <w:p w:rsidR="00290E82" w:rsidRPr="00290E82" w:rsidRDefault="00290E82" w:rsidP="00290E82"/>
          <w:p w:rsidR="00054512" w:rsidRDefault="00054512">
            <w:pPr>
              <w:pStyle w:val="Titre1"/>
              <w:tabs>
                <w:tab w:val="clear" w:pos="8647"/>
              </w:tabs>
              <w:spacing w:line="280" w:lineRule="exact"/>
              <w:rPr>
                <w:b w:val="0"/>
                <w:sz w:val="18"/>
                <w:szCs w:val="18"/>
              </w:rPr>
            </w:pPr>
            <w:r w:rsidRPr="00324260">
              <w:rPr>
                <w:b w:val="0"/>
                <w:sz w:val="18"/>
                <w:szCs w:val="18"/>
              </w:rPr>
              <w:t>Article 44</w:t>
            </w:r>
          </w:p>
          <w:p w:rsidR="00B7469A" w:rsidRPr="00290E82" w:rsidRDefault="00B7469A" w:rsidP="00B7469A">
            <w:pPr>
              <w:rPr>
                <w:rFonts w:ascii="Arial" w:hAnsi="Arial"/>
                <w:sz w:val="18"/>
                <w:szCs w:val="18"/>
              </w:rPr>
            </w:pPr>
          </w:p>
          <w:p w:rsidR="00B7469A" w:rsidRPr="00290E82" w:rsidRDefault="00B7469A" w:rsidP="00B7469A">
            <w:pPr>
              <w:rPr>
                <w:rFonts w:ascii="Arial" w:hAnsi="Arial"/>
                <w:sz w:val="18"/>
                <w:szCs w:val="18"/>
              </w:rPr>
            </w:pPr>
          </w:p>
          <w:p w:rsidR="00B7469A" w:rsidRPr="00290E82" w:rsidRDefault="00B7469A" w:rsidP="00B7469A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112" w:type="dxa"/>
          </w:tcPr>
          <w:p w:rsidR="00054512" w:rsidRPr="00324260" w:rsidRDefault="00054512">
            <w:pPr>
              <w:spacing w:line="280" w:lineRule="exact"/>
              <w:jc w:val="both"/>
              <w:rPr>
                <w:rFonts w:ascii="Arial" w:hAnsi="Arial"/>
                <w:b/>
                <w:sz w:val="18"/>
                <w:szCs w:val="18"/>
              </w:rPr>
            </w:pPr>
            <w:r w:rsidRPr="00324260">
              <w:rPr>
                <w:rFonts w:ascii="Arial" w:hAnsi="Arial"/>
                <w:b/>
                <w:sz w:val="18"/>
                <w:szCs w:val="18"/>
              </w:rPr>
              <w:t>-</w:t>
            </w:r>
            <w:r w:rsidR="00A03B2D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Pr="00324260">
              <w:rPr>
                <w:rFonts w:ascii="Arial" w:hAnsi="Arial"/>
                <w:b/>
                <w:sz w:val="18"/>
                <w:szCs w:val="18"/>
              </w:rPr>
              <w:t>pour convenances personnelles</w:t>
            </w:r>
          </w:p>
        </w:tc>
        <w:tc>
          <w:tcPr>
            <w:tcW w:w="1843" w:type="dxa"/>
          </w:tcPr>
          <w:p w:rsidR="00054512" w:rsidRPr="00324260" w:rsidRDefault="005825D3" w:rsidP="009D0C6B">
            <w:pPr>
              <w:spacing w:line="240" w:lineRule="exact"/>
              <w:jc w:val="center"/>
              <w:rPr>
                <w:rFonts w:ascii="Arial" w:hAnsi="Arial"/>
                <w:sz w:val="18"/>
                <w:szCs w:val="18"/>
              </w:rPr>
            </w:pPr>
            <w:r w:rsidRPr="00324260">
              <w:rPr>
                <w:rFonts w:ascii="Arial" w:hAnsi="Arial"/>
                <w:b/>
                <w:sz w:val="18"/>
                <w:szCs w:val="18"/>
              </w:rPr>
              <w:t>5</w:t>
            </w:r>
            <w:r w:rsidR="00054512" w:rsidRPr="00324260">
              <w:rPr>
                <w:rFonts w:ascii="Arial" w:hAnsi="Arial"/>
                <w:b/>
                <w:sz w:val="18"/>
                <w:szCs w:val="18"/>
              </w:rPr>
              <w:t xml:space="preserve"> ans</w:t>
            </w:r>
            <w:r w:rsidRPr="00324260">
              <w:rPr>
                <w:rFonts w:ascii="Arial" w:hAnsi="Arial"/>
                <w:b/>
                <w:sz w:val="18"/>
                <w:szCs w:val="18"/>
              </w:rPr>
              <w:t xml:space="preserve">, </w:t>
            </w:r>
            <w:r w:rsidR="00054512" w:rsidRPr="00324260">
              <w:rPr>
                <w:rFonts w:ascii="Arial" w:hAnsi="Arial"/>
                <w:sz w:val="18"/>
                <w:szCs w:val="18"/>
              </w:rPr>
              <w:t xml:space="preserve"> renouvelable</w:t>
            </w:r>
            <w:r w:rsidRPr="00324260">
              <w:rPr>
                <w:rFonts w:ascii="Arial" w:hAnsi="Arial"/>
                <w:sz w:val="18"/>
                <w:szCs w:val="18"/>
              </w:rPr>
              <w:t xml:space="preserve"> 1 fois à condition</w:t>
            </w:r>
            <w:r w:rsidR="001E0E5E" w:rsidRPr="00324260">
              <w:rPr>
                <w:rFonts w:ascii="Arial" w:hAnsi="Arial"/>
                <w:sz w:val="18"/>
                <w:szCs w:val="18"/>
              </w:rPr>
              <w:t xml:space="preserve"> que le fonctionnaire réintègre ses fonctions </w:t>
            </w:r>
            <w:r w:rsidRPr="00324260">
              <w:rPr>
                <w:rFonts w:ascii="Arial" w:hAnsi="Arial"/>
                <w:sz w:val="18"/>
                <w:szCs w:val="18"/>
              </w:rPr>
              <w:t>et accomplisse une durée minimale de 18 mois de services effectifs continus</w:t>
            </w:r>
          </w:p>
        </w:tc>
        <w:tc>
          <w:tcPr>
            <w:tcW w:w="2126" w:type="dxa"/>
          </w:tcPr>
          <w:p w:rsidR="00054512" w:rsidRPr="00324260" w:rsidRDefault="00054512">
            <w:pPr>
              <w:spacing w:line="280" w:lineRule="exact"/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054512" w:rsidRPr="00324260" w:rsidRDefault="00054512">
            <w:pPr>
              <w:spacing w:line="280" w:lineRule="exact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054512" w:rsidTr="00982C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  <w:vMerge/>
          </w:tcPr>
          <w:p w:rsidR="00054512" w:rsidRPr="00324260" w:rsidRDefault="00054512">
            <w:pPr>
              <w:spacing w:line="280" w:lineRule="exact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112" w:type="dxa"/>
          </w:tcPr>
          <w:p w:rsidR="00054512" w:rsidRPr="00324260" w:rsidRDefault="00054512" w:rsidP="009D0C6B">
            <w:pPr>
              <w:spacing w:line="240" w:lineRule="exact"/>
              <w:jc w:val="both"/>
              <w:rPr>
                <w:rFonts w:ascii="Arial" w:hAnsi="Arial"/>
                <w:b/>
                <w:sz w:val="18"/>
                <w:szCs w:val="18"/>
              </w:rPr>
            </w:pPr>
            <w:r w:rsidRPr="00324260">
              <w:rPr>
                <w:rFonts w:ascii="Arial" w:hAnsi="Arial"/>
                <w:b/>
                <w:sz w:val="18"/>
                <w:szCs w:val="18"/>
              </w:rPr>
              <w:t>-</w:t>
            </w:r>
            <w:r w:rsidR="00A03B2D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Pr="00324260">
              <w:rPr>
                <w:rFonts w:ascii="Arial" w:hAnsi="Arial"/>
                <w:b/>
                <w:sz w:val="18"/>
                <w:szCs w:val="18"/>
              </w:rPr>
              <w:t>pour études</w:t>
            </w:r>
            <w:r w:rsidR="0098213A" w:rsidRPr="00324260">
              <w:rPr>
                <w:rFonts w:ascii="Arial" w:hAnsi="Arial"/>
                <w:b/>
                <w:sz w:val="18"/>
                <w:szCs w:val="18"/>
              </w:rPr>
              <w:t xml:space="preserve"> ou recherches présentant un intérêt général</w:t>
            </w:r>
          </w:p>
        </w:tc>
        <w:tc>
          <w:tcPr>
            <w:tcW w:w="1843" w:type="dxa"/>
          </w:tcPr>
          <w:p w:rsidR="00054512" w:rsidRPr="00324260" w:rsidRDefault="00054512" w:rsidP="009D0C6B">
            <w:pPr>
              <w:spacing w:line="240" w:lineRule="exact"/>
              <w:jc w:val="center"/>
              <w:rPr>
                <w:rFonts w:ascii="Arial" w:hAnsi="Arial"/>
                <w:sz w:val="18"/>
                <w:szCs w:val="18"/>
              </w:rPr>
            </w:pPr>
            <w:r w:rsidRPr="00324260">
              <w:rPr>
                <w:rFonts w:ascii="Arial" w:hAnsi="Arial"/>
                <w:b/>
                <w:sz w:val="18"/>
                <w:szCs w:val="18"/>
              </w:rPr>
              <w:t>3 ans</w:t>
            </w:r>
            <w:r w:rsidR="005825D3" w:rsidRPr="00324260">
              <w:rPr>
                <w:rFonts w:ascii="Arial" w:hAnsi="Arial"/>
                <w:b/>
                <w:sz w:val="18"/>
                <w:szCs w:val="18"/>
              </w:rPr>
              <w:t xml:space="preserve">, </w:t>
            </w:r>
            <w:r w:rsidRPr="00324260">
              <w:rPr>
                <w:rFonts w:ascii="Arial" w:hAnsi="Arial"/>
                <w:sz w:val="18"/>
                <w:szCs w:val="18"/>
              </w:rPr>
              <w:t>renouvelable</w:t>
            </w:r>
          </w:p>
          <w:p w:rsidR="00054512" w:rsidRPr="00324260" w:rsidRDefault="00054512" w:rsidP="009D0C6B">
            <w:pPr>
              <w:spacing w:line="240" w:lineRule="exact"/>
              <w:jc w:val="center"/>
              <w:rPr>
                <w:rFonts w:ascii="Arial" w:hAnsi="Arial"/>
                <w:sz w:val="18"/>
                <w:szCs w:val="18"/>
              </w:rPr>
            </w:pPr>
            <w:r w:rsidRPr="00324260">
              <w:rPr>
                <w:rFonts w:ascii="Arial" w:hAnsi="Arial"/>
                <w:sz w:val="18"/>
                <w:szCs w:val="18"/>
              </w:rPr>
              <w:t>1 fois</w:t>
            </w:r>
            <w:r w:rsidR="005825D3" w:rsidRPr="00324260">
              <w:rPr>
                <w:rFonts w:ascii="Arial" w:hAnsi="Arial"/>
                <w:sz w:val="18"/>
                <w:szCs w:val="18"/>
              </w:rPr>
              <w:t xml:space="preserve"> pour une durée égale</w:t>
            </w:r>
          </w:p>
        </w:tc>
        <w:tc>
          <w:tcPr>
            <w:tcW w:w="2126" w:type="dxa"/>
          </w:tcPr>
          <w:p w:rsidR="00054512" w:rsidRPr="00324260" w:rsidRDefault="00054512" w:rsidP="009D0C6B">
            <w:pPr>
              <w:spacing w:line="240" w:lineRule="exact"/>
              <w:jc w:val="both"/>
              <w:rPr>
                <w:rFonts w:ascii="Arial" w:hAnsi="Arial"/>
                <w:sz w:val="18"/>
                <w:szCs w:val="18"/>
              </w:rPr>
            </w:pPr>
            <w:r w:rsidRPr="00324260">
              <w:rPr>
                <w:rFonts w:ascii="Arial" w:hAnsi="Arial"/>
                <w:sz w:val="18"/>
                <w:szCs w:val="18"/>
              </w:rPr>
              <w:t>Certificat d’inscription ou attestation</w:t>
            </w:r>
          </w:p>
        </w:tc>
      </w:tr>
      <w:tr w:rsidR="00054512" w:rsidTr="00982C27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54512" w:rsidRPr="00324260" w:rsidRDefault="00054512">
            <w:pPr>
              <w:spacing w:line="280" w:lineRule="exact"/>
              <w:jc w:val="center"/>
              <w:rPr>
                <w:rFonts w:ascii="Arial" w:hAnsi="Arial"/>
                <w:sz w:val="18"/>
                <w:szCs w:val="18"/>
              </w:rPr>
            </w:pPr>
            <w:r w:rsidRPr="00324260">
              <w:rPr>
                <w:rFonts w:ascii="Arial" w:hAnsi="Arial"/>
                <w:sz w:val="18"/>
                <w:szCs w:val="18"/>
              </w:rPr>
              <w:t>Article 46</w:t>
            </w:r>
          </w:p>
        </w:tc>
        <w:tc>
          <w:tcPr>
            <w:tcW w:w="4112" w:type="dxa"/>
          </w:tcPr>
          <w:p w:rsidR="00054512" w:rsidRPr="00324260" w:rsidRDefault="00054512" w:rsidP="00CF55A9">
            <w:pPr>
              <w:spacing w:line="240" w:lineRule="exact"/>
              <w:ind w:left="72" w:hanging="72"/>
              <w:rPr>
                <w:rFonts w:ascii="Arial" w:hAnsi="Arial"/>
                <w:sz w:val="18"/>
                <w:szCs w:val="18"/>
              </w:rPr>
            </w:pPr>
            <w:r w:rsidRPr="00324260">
              <w:rPr>
                <w:rFonts w:ascii="Arial" w:hAnsi="Arial"/>
                <w:b/>
                <w:sz w:val="18"/>
                <w:szCs w:val="18"/>
              </w:rPr>
              <w:t>-</w:t>
            </w:r>
            <w:r w:rsidR="00A03B2D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Pr="00324260">
              <w:rPr>
                <w:rFonts w:ascii="Arial" w:hAnsi="Arial"/>
                <w:b/>
                <w:sz w:val="18"/>
                <w:szCs w:val="18"/>
              </w:rPr>
              <w:t>pour créer ou reprendre une entreprise</w:t>
            </w:r>
            <w:r w:rsidRPr="00324260">
              <w:rPr>
                <w:rFonts w:ascii="Arial" w:hAnsi="Arial"/>
                <w:sz w:val="18"/>
                <w:szCs w:val="18"/>
              </w:rPr>
              <w:t xml:space="preserve"> </w:t>
            </w:r>
            <w:r w:rsidR="0098213A" w:rsidRPr="00324260">
              <w:rPr>
                <w:rFonts w:ascii="Arial" w:hAnsi="Arial"/>
                <w:sz w:val="18"/>
                <w:szCs w:val="18"/>
              </w:rPr>
              <w:t>au sens de l’article L351-24 du code du travail</w:t>
            </w:r>
            <w:r w:rsidR="002B6319" w:rsidRPr="00324260">
              <w:rPr>
                <w:rFonts w:ascii="Arial" w:hAnsi="Arial"/>
                <w:sz w:val="18"/>
                <w:szCs w:val="18"/>
              </w:rPr>
              <w:t xml:space="preserve"> (</w:t>
            </w:r>
            <w:r w:rsidR="002B6319" w:rsidRPr="000E75CE">
              <w:rPr>
                <w:rFonts w:ascii="Arial" w:hAnsi="Arial"/>
                <w:i/>
                <w:sz w:val="18"/>
                <w:szCs w:val="18"/>
              </w:rPr>
              <w:t>sous réser</w:t>
            </w:r>
            <w:r w:rsidR="000E75CE">
              <w:rPr>
                <w:rFonts w:ascii="Arial" w:hAnsi="Arial"/>
                <w:i/>
                <w:sz w:val="18"/>
                <w:szCs w:val="18"/>
              </w:rPr>
              <w:t>ve que l’intéressé justifie de 4</w:t>
            </w:r>
            <w:r w:rsidR="002B6319" w:rsidRPr="000E75CE">
              <w:rPr>
                <w:rFonts w:ascii="Arial" w:hAnsi="Arial"/>
                <w:i/>
                <w:sz w:val="18"/>
                <w:szCs w:val="18"/>
              </w:rPr>
              <w:t xml:space="preserve"> années de services effectifs</w:t>
            </w:r>
            <w:r w:rsidR="002B6319" w:rsidRPr="00324260"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1843" w:type="dxa"/>
          </w:tcPr>
          <w:p w:rsidR="00054512" w:rsidRPr="00324260" w:rsidRDefault="00054512" w:rsidP="009D0C6B">
            <w:pPr>
              <w:spacing w:line="240" w:lineRule="exact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:rsidR="00054512" w:rsidRPr="00324260" w:rsidRDefault="00054512" w:rsidP="009D0C6B">
            <w:pPr>
              <w:spacing w:line="240" w:lineRule="exact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24260">
              <w:rPr>
                <w:rFonts w:ascii="Arial" w:hAnsi="Arial"/>
                <w:b/>
                <w:sz w:val="18"/>
                <w:szCs w:val="18"/>
              </w:rPr>
              <w:t>2 ans</w:t>
            </w:r>
          </w:p>
        </w:tc>
        <w:tc>
          <w:tcPr>
            <w:tcW w:w="2126" w:type="dxa"/>
          </w:tcPr>
          <w:p w:rsidR="00054512" w:rsidRPr="00324260" w:rsidRDefault="00054512" w:rsidP="009D0C6B">
            <w:pPr>
              <w:spacing w:line="240" w:lineRule="exact"/>
              <w:jc w:val="both"/>
              <w:rPr>
                <w:rFonts w:ascii="Arial" w:hAnsi="Arial"/>
                <w:sz w:val="18"/>
                <w:szCs w:val="18"/>
              </w:rPr>
            </w:pPr>
            <w:r w:rsidRPr="00324260">
              <w:rPr>
                <w:rFonts w:ascii="Arial" w:hAnsi="Arial"/>
                <w:sz w:val="18"/>
                <w:szCs w:val="18"/>
              </w:rPr>
              <w:t>Inscription au registre du commerce</w:t>
            </w:r>
            <w:r w:rsidR="00B95946" w:rsidRPr="00324260">
              <w:rPr>
                <w:rFonts w:ascii="Arial" w:hAnsi="Arial"/>
                <w:sz w:val="18"/>
                <w:szCs w:val="18"/>
              </w:rPr>
              <w:t xml:space="preserve"> - Kbis</w:t>
            </w:r>
          </w:p>
        </w:tc>
      </w:tr>
    </w:tbl>
    <w:p w:rsidR="009D0C6B" w:rsidRDefault="009D0C6B" w:rsidP="000C5E10">
      <w:pPr>
        <w:spacing w:line="280" w:lineRule="exact"/>
        <w:ind w:left="-426"/>
        <w:jc w:val="both"/>
        <w:rPr>
          <w:rFonts w:ascii="Arial" w:hAnsi="Arial"/>
          <w:b/>
          <w:smallCaps/>
        </w:rPr>
      </w:pPr>
    </w:p>
    <w:p w:rsidR="00054512" w:rsidRDefault="00054512" w:rsidP="000E75CE">
      <w:pPr>
        <w:pStyle w:val="Paragraphedeliste"/>
        <w:keepNext/>
        <w:keepLines/>
        <w:numPr>
          <w:ilvl w:val="0"/>
          <w:numId w:val="10"/>
        </w:numPr>
        <w:tabs>
          <w:tab w:val="left" w:pos="862"/>
          <w:tab w:val="left" w:pos="1441"/>
          <w:tab w:val="left" w:pos="2881"/>
          <w:tab w:val="left" w:pos="8505"/>
        </w:tabs>
        <w:jc w:val="both"/>
        <w:rPr>
          <w:rFonts w:ascii="Arial" w:hAnsi="Arial"/>
          <w:b/>
          <w:smallCaps/>
        </w:rPr>
      </w:pPr>
      <w:r w:rsidRPr="000E75CE">
        <w:rPr>
          <w:rFonts w:ascii="Arial" w:hAnsi="Arial" w:cs="Arial"/>
          <w:b/>
          <w:sz w:val="22"/>
        </w:rPr>
        <w:t xml:space="preserve"> Disponibilité de droit</w:t>
      </w:r>
    </w:p>
    <w:p w:rsidR="009D0C6B" w:rsidRPr="001D0D44" w:rsidRDefault="009D0C6B" w:rsidP="000C5E10">
      <w:pPr>
        <w:spacing w:line="280" w:lineRule="exact"/>
        <w:ind w:left="-426"/>
        <w:jc w:val="both"/>
        <w:rPr>
          <w:rFonts w:ascii="Arial" w:hAnsi="Arial"/>
          <w:b/>
          <w:smallCaps/>
          <w:sz w:val="10"/>
        </w:rPr>
      </w:pPr>
    </w:p>
    <w:tbl>
      <w:tblPr>
        <w:tblW w:w="0" w:type="auto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01"/>
        <w:gridCol w:w="4112"/>
        <w:gridCol w:w="1842"/>
        <w:gridCol w:w="2127"/>
      </w:tblGrid>
      <w:tr w:rsidR="00054512" w:rsidTr="00F30D44">
        <w:tblPrEx>
          <w:tblCellMar>
            <w:top w:w="0" w:type="dxa"/>
            <w:bottom w:w="0" w:type="dxa"/>
          </w:tblCellMar>
        </w:tblPrEx>
        <w:tc>
          <w:tcPr>
            <w:tcW w:w="1701" w:type="dxa"/>
            <w:shd w:val="pct5" w:color="auto" w:fill="auto"/>
          </w:tcPr>
          <w:p w:rsidR="00054512" w:rsidRDefault="00054512">
            <w:pPr>
              <w:spacing w:line="280" w:lineRule="exact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Décret n°85-986 du 16/09/1985</w:t>
            </w:r>
          </w:p>
        </w:tc>
        <w:tc>
          <w:tcPr>
            <w:tcW w:w="4112" w:type="dxa"/>
            <w:shd w:val="pct5" w:color="auto" w:fill="auto"/>
          </w:tcPr>
          <w:p w:rsidR="00054512" w:rsidRDefault="00054512">
            <w:pPr>
              <w:pStyle w:val="Titre1"/>
              <w:tabs>
                <w:tab w:val="clear" w:pos="8647"/>
              </w:tabs>
              <w:spacing w:line="280" w:lineRule="exact"/>
              <w:rPr>
                <w:sz w:val="18"/>
              </w:rPr>
            </w:pPr>
            <w:r>
              <w:rPr>
                <w:sz w:val="18"/>
              </w:rPr>
              <w:t>Type de disponibilité</w:t>
            </w:r>
          </w:p>
        </w:tc>
        <w:tc>
          <w:tcPr>
            <w:tcW w:w="1842" w:type="dxa"/>
            <w:shd w:val="pct5" w:color="auto" w:fill="auto"/>
          </w:tcPr>
          <w:p w:rsidR="00054512" w:rsidRDefault="00054512">
            <w:pPr>
              <w:pStyle w:val="Titre1"/>
              <w:tabs>
                <w:tab w:val="clear" w:pos="8647"/>
              </w:tabs>
              <w:spacing w:line="280" w:lineRule="exact"/>
              <w:rPr>
                <w:sz w:val="18"/>
              </w:rPr>
            </w:pPr>
            <w:r>
              <w:rPr>
                <w:sz w:val="18"/>
              </w:rPr>
              <w:t>Durée</w:t>
            </w:r>
          </w:p>
        </w:tc>
        <w:tc>
          <w:tcPr>
            <w:tcW w:w="2127" w:type="dxa"/>
            <w:shd w:val="pct5" w:color="auto" w:fill="auto"/>
          </w:tcPr>
          <w:p w:rsidR="00054512" w:rsidRDefault="00054512">
            <w:pPr>
              <w:pStyle w:val="Titre1"/>
              <w:tabs>
                <w:tab w:val="clear" w:pos="8647"/>
              </w:tabs>
              <w:spacing w:line="280" w:lineRule="exact"/>
              <w:rPr>
                <w:sz w:val="18"/>
              </w:rPr>
            </w:pPr>
            <w:r>
              <w:rPr>
                <w:sz w:val="18"/>
              </w:rPr>
              <w:t>Pièces à joindre</w:t>
            </w:r>
          </w:p>
        </w:tc>
      </w:tr>
      <w:tr w:rsidR="00054512" w:rsidTr="00F30D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  <w:vMerge w:val="restart"/>
          </w:tcPr>
          <w:p w:rsidR="00054512" w:rsidRPr="00324260" w:rsidRDefault="00054512">
            <w:pPr>
              <w:pStyle w:val="Titre1"/>
              <w:tabs>
                <w:tab w:val="clear" w:pos="8647"/>
              </w:tabs>
              <w:spacing w:line="280" w:lineRule="exact"/>
              <w:rPr>
                <w:b w:val="0"/>
                <w:sz w:val="18"/>
                <w:szCs w:val="18"/>
              </w:rPr>
            </w:pPr>
          </w:p>
          <w:p w:rsidR="00054512" w:rsidRPr="00324260" w:rsidRDefault="00054512">
            <w:pPr>
              <w:jc w:val="center"/>
              <w:rPr>
                <w:sz w:val="18"/>
                <w:szCs w:val="18"/>
              </w:rPr>
            </w:pPr>
          </w:p>
          <w:p w:rsidR="00054512" w:rsidRPr="00324260" w:rsidRDefault="00054512">
            <w:pPr>
              <w:jc w:val="center"/>
              <w:rPr>
                <w:sz w:val="18"/>
                <w:szCs w:val="18"/>
              </w:rPr>
            </w:pPr>
          </w:p>
          <w:p w:rsidR="00054512" w:rsidRPr="00324260" w:rsidRDefault="00054512">
            <w:pPr>
              <w:jc w:val="center"/>
              <w:rPr>
                <w:sz w:val="18"/>
                <w:szCs w:val="18"/>
              </w:rPr>
            </w:pPr>
          </w:p>
          <w:p w:rsidR="00054512" w:rsidRPr="00324260" w:rsidRDefault="00054512">
            <w:pPr>
              <w:jc w:val="center"/>
              <w:rPr>
                <w:sz w:val="18"/>
                <w:szCs w:val="18"/>
              </w:rPr>
            </w:pPr>
          </w:p>
          <w:p w:rsidR="00054512" w:rsidRPr="00324260" w:rsidRDefault="00054512">
            <w:pPr>
              <w:jc w:val="center"/>
              <w:rPr>
                <w:sz w:val="18"/>
                <w:szCs w:val="18"/>
              </w:rPr>
            </w:pPr>
          </w:p>
          <w:p w:rsidR="00054512" w:rsidRPr="00324260" w:rsidRDefault="00054512">
            <w:pPr>
              <w:jc w:val="center"/>
              <w:rPr>
                <w:sz w:val="18"/>
                <w:szCs w:val="18"/>
              </w:rPr>
            </w:pPr>
          </w:p>
          <w:p w:rsidR="00054512" w:rsidRPr="00324260" w:rsidRDefault="00054512">
            <w:pPr>
              <w:jc w:val="center"/>
              <w:rPr>
                <w:sz w:val="18"/>
                <w:szCs w:val="18"/>
              </w:rPr>
            </w:pPr>
          </w:p>
          <w:p w:rsidR="00054512" w:rsidRPr="00324260" w:rsidRDefault="00054512">
            <w:pPr>
              <w:pStyle w:val="Titre1"/>
              <w:tabs>
                <w:tab w:val="clear" w:pos="8647"/>
              </w:tabs>
              <w:spacing w:line="280" w:lineRule="exact"/>
              <w:rPr>
                <w:b w:val="0"/>
                <w:sz w:val="18"/>
                <w:szCs w:val="18"/>
              </w:rPr>
            </w:pPr>
            <w:r w:rsidRPr="00324260">
              <w:rPr>
                <w:b w:val="0"/>
                <w:sz w:val="18"/>
                <w:szCs w:val="18"/>
              </w:rPr>
              <w:t>Article 47</w:t>
            </w:r>
          </w:p>
        </w:tc>
        <w:tc>
          <w:tcPr>
            <w:tcW w:w="4112" w:type="dxa"/>
          </w:tcPr>
          <w:p w:rsidR="00054512" w:rsidRPr="00324260" w:rsidRDefault="00054512" w:rsidP="00F71B54">
            <w:pPr>
              <w:spacing w:line="240" w:lineRule="exact"/>
              <w:ind w:left="72" w:hanging="72"/>
              <w:rPr>
                <w:rFonts w:ascii="Arial" w:hAnsi="Arial"/>
                <w:sz w:val="18"/>
                <w:szCs w:val="18"/>
              </w:rPr>
            </w:pPr>
            <w:r w:rsidRPr="00324260">
              <w:rPr>
                <w:rFonts w:ascii="Arial" w:hAnsi="Arial"/>
                <w:b/>
                <w:sz w:val="18"/>
                <w:szCs w:val="18"/>
              </w:rPr>
              <w:t>-</w:t>
            </w:r>
            <w:r w:rsidR="00A03B2D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B27020">
              <w:rPr>
                <w:rFonts w:ascii="Arial" w:hAnsi="Arial"/>
                <w:b/>
                <w:sz w:val="18"/>
                <w:szCs w:val="18"/>
              </w:rPr>
              <w:t>pour élever un enfant de moins de 12 ans</w:t>
            </w:r>
          </w:p>
        </w:tc>
        <w:tc>
          <w:tcPr>
            <w:tcW w:w="1842" w:type="dxa"/>
          </w:tcPr>
          <w:p w:rsidR="00054512" w:rsidRPr="00324260" w:rsidRDefault="00054512" w:rsidP="009D0C6B">
            <w:pPr>
              <w:spacing w:line="240" w:lineRule="exact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:rsidR="00054512" w:rsidRPr="00324260" w:rsidRDefault="001E0E5E" w:rsidP="00B27020">
            <w:pPr>
              <w:spacing w:line="240" w:lineRule="exact"/>
              <w:jc w:val="center"/>
              <w:rPr>
                <w:rFonts w:ascii="Arial" w:hAnsi="Arial"/>
                <w:sz w:val="18"/>
                <w:szCs w:val="18"/>
              </w:rPr>
            </w:pPr>
            <w:r w:rsidRPr="00324260">
              <w:rPr>
                <w:rFonts w:ascii="Arial" w:hAnsi="Arial"/>
                <w:b/>
                <w:sz w:val="18"/>
                <w:szCs w:val="18"/>
              </w:rPr>
              <w:t xml:space="preserve">3 ans, </w:t>
            </w:r>
            <w:r w:rsidR="00470EF1">
              <w:rPr>
                <w:rFonts w:ascii="Arial" w:hAnsi="Arial"/>
                <w:sz w:val="18"/>
                <w:szCs w:val="18"/>
              </w:rPr>
              <w:t xml:space="preserve">renouvelable </w:t>
            </w:r>
            <w:r w:rsidR="00B27020">
              <w:rPr>
                <w:rFonts w:ascii="Arial" w:hAnsi="Arial"/>
                <w:sz w:val="18"/>
                <w:szCs w:val="18"/>
              </w:rPr>
              <w:t>jusqu’au 12</w:t>
            </w:r>
            <w:r w:rsidR="00B27020" w:rsidRPr="00B27020">
              <w:rPr>
                <w:rFonts w:ascii="Arial" w:hAnsi="Arial"/>
                <w:sz w:val="18"/>
                <w:szCs w:val="18"/>
                <w:vertAlign w:val="superscript"/>
              </w:rPr>
              <w:t>ème</w:t>
            </w:r>
            <w:r w:rsidR="00B27020">
              <w:rPr>
                <w:rFonts w:ascii="Arial" w:hAnsi="Arial"/>
                <w:sz w:val="18"/>
                <w:szCs w:val="18"/>
              </w:rPr>
              <w:t xml:space="preserve"> anniversaire de l’enfant</w:t>
            </w:r>
          </w:p>
        </w:tc>
        <w:tc>
          <w:tcPr>
            <w:tcW w:w="2127" w:type="dxa"/>
          </w:tcPr>
          <w:p w:rsidR="00054512" w:rsidRPr="00324260" w:rsidRDefault="00054512" w:rsidP="009D0C6B">
            <w:pPr>
              <w:spacing w:line="240" w:lineRule="exact"/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054512" w:rsidRPr="00B27020" w:rsidRDefault="00B27020" w:rsidP="00B27020">
            <w:pPr>
              <w:spacing w:line="240" w:lineRule="exact"/>
              <w:jc w:val="center"/>
              <w:rPr>
                <w:rFonts w:ascii="Arial" w:hAnsi="Arial"/>
                <w:sz w:val="18"/>
                <w:szCs w:val="18"/>
              </w:rPr>
            </w:pPr>
            <w:r w:rsidRPr="00B27020">
              <w:rPr>
                <w:rFonts w:ascii="Arial" w:hAnsi="Arial"/>
                <w:sz w:val="18"/>
                <w:szCs w:val="18"/>
              </w:rPr>
              <w:t>Extrait d’acte de naissance ou photocopie du livret de famille</w:t>
            </w:r>
          </w:p>
        </w:tc>
      </w:tr>
      <w:tr w:rsidR="00054512" w:rsidTr="00F30D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  <w:vMerge/>
          </w:tcPr>
          <w:p w:rsidR="00054512" w:rsidRPr="00324260" w:rsidRDefault="00054512">
            <w:pPr>
              <w:spacing w:line="280" w:lineRule="exact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112" w:type="dxa"/>
          </w:tcPr>
          <w:p w:rsidR="00054512" w:rsidRPr="00324260" w:rsidRDefault="00B27020" w:rsidP="00F71B54">
            <w:pPr>
              <w:spacing w:line="240" w:lineRule="exact"/>
              <w:ind w:left="72" w:hanging="72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- </w:t>
            </w:r>
            <w:r w:rsidRPr="00324260">
              <w:rPr>
                <w:rFonts w:ascii="Arial" w:hAnsi="Arial"/>
                <w:b/>
                <w:sz w:val="18"/>
                <w:szCs w:val="18"/>
              </w:rPr>
              <w:t xml:space="preserve">pour donner des soins au conjoint, au partenaire lié par un pacte civil de solidarité, à un enfant 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à charge </w:t>
            </w:r>
            <w:r w:rsidRPr="00324260">
              <w:rPr>
                <w:rFonts w:ascii="Arial" w:hAnsi="Arial"/>
                <w:b/>
                <w:sz w:val="18"/>
                <w:szCs w:val="18"/>
              </w:rPr>
              <w:t>ou à un ascendant</w:t>
            </w:r>
            <w:r w:rsidRPr="00324260">
              <w:rPr>
                <w:rFonts w:ascii="Arial" w:hAnsi="Arial"/>
                <w:sz w:val="18"/>
                <w:szCs w:val="18"/>
              </w:rPr>
              <w:t xml:space="preserve"> </w:t>
            </w:r>
            <w:r w:rsidRPr="00324260">
              <w:rPr>
                <w:rFonts w:ascii="Arial" w:hAnsi="Arial"/>
                <w:i/>
                <w:sz w:val="18"/>
                <w:szCs w:val="18"/>
              </w:rPr>
              <w:t>(à la suite</w:t>
            </w:r>
            <w:r>
              <w:rPr>
                <w:rFonts w:ascii="Arial" w:hAnsi="Arial"/>
                <w:i/>
                <w:sz w:val="18"/>
                <w:szCs w:val="18"/>
              </w:rPr>
              <w:t xml:space="preserve"> d’un accident ou </w:t>
            </w:r>
            <w:r w:rsidRPr="00324260">
              <w:rPr>
                <w:rFonts w:ascii="Arial" w:hAnsi="Arial"/>
                <w:i/>
                <w:sz w:val="18"/>
                <w:szCs w:val="18"/>
              </w:rPr>
              <w:t>d’une maladie grave</w:t>
            </w:r>
            <w:r>
              <w:rPr>
                <w:rFonts w:ascii="Arial" w:hAnsi="Arial"/>
                <w:i/>
                <w:sz w:val="18"/>
                <w:szCs w:val="18"/>
              </w:rPr>
              <w:t xml:space="preserve"> ou atteint d’un handicap nécessitant la personne d’une tierce personne</w:t>
            </w:r>
            <w:r w:rsidRPr="00324260">
              <w:rPr>
                <w:rFonts w:ascii="Arial" w:hAnsi="Arial"/>
                <w:i/>
                <w:sz w:val="18"/>
                <w:szCs w:val="18"/>
              </w:rPr>
              <w:t>)</w:t>
            </w:r>
          </w:p>
        </w:tc>
        <w:tc>
          <w:tcPr>
            <w:tcW w:w="1842" w:type="dxa"/>
          </w:tcPr>
          <w:p w:rsidR="00B27020" w:rsidRPr="00324260" w:rsidRDefault="00B27020" w:rsidP="00B27020">
            <w:pPr>
              <w:spacing w:line="240" w:lineRule="exact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:rsidR="00054512" w:rsidRPr="00324260" w:rsidRDefault="00B27020" w:rsidP="00B27020">
            <w:pPr>
              <w:spacing w:line="240" w:lineRule="exact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24260">
              <w:rPr>
                <w:rFonts w:ascii="Arial" w:hAnsi="Arial"/>
                <w:b/>
                <w:sz w:val="18"/>
                <w:szCs w:val="18"/>
              </w:rPr>
              <w:t xml:space="preserve">3 ans, </w:t>
            </w:r>
            <w:r>
              <w:rPr>
                <w:rFonts w:ascii="Arial" w:hAnsi="Arial"/>
                <w:sz w:val="18"/>
                <w:szCs w:val="18"/>
              </w:rPr>
              <w:t xml:space="preserve">renouvelable </w:t>
            </w:r>
            <w:r w:rsidRPr="00470EF1">
              <w:rPr>
                <w:rFonts w:ascii="Arial" w:hAnsi="Arial"/>
                <w:sz w:val="18"/>
                <w:szCs w:val="18"/>
              </w:rPr>
              <w:t>tant que la présence d'une tierce personne est justifiée</w:t>
            </w:r>
          </w:p>
        </w:tc>
        <w:tc>
          <w:tcPr>
            <w:tcW w:w="2127" w:type="dxa"/>
          </w:tcPr>
          <w:p w:rsidR="007F62ED" w:rsidRDefault="007F62ED" w:rsidP="009D0C6B">
            <w:pPr>
              <w:spacing w:line="240" w:lineRule="exact"/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054512" w:rsidRPr="00324260" w:rsidRDefault="00B27020" w:rsidP="00DC25D3">
            <w:pPr>
              <w:spacing w:line="240" w:lineRule="exact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Eléments justifiant la situation et certificats médicaux</w:t>
            </w:r>
          </w:p>
        </w:tc>
      </w:tr>
      <w:tr w:rsidR="00054512" w:rsidTr="00F30D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  <w:vMerge/>
          </w:tcPr>
          <w:p w:rsidR="00054512" w:rsidRPr="00324260" w:rsidRDefault="00054512">
            <w:pPr>
              <w:spacing w:line="280" w:lineRule="exact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112" w:type="dxa"/>
          </w:tcPr>
          <w:p w:rsidR="00054512" w:rsidRPr="00324260" w:rsidRDefault="00054512" w:rsidP="00F71B54">
            <w:pPr>
              <w:spacing w:line="240" w:lineRule="exact"/>
              <w:ind w:left="72" w:hanging="72"/>
              <w:rPr>
                <w:rFonts w:ascii="Arial" w:hAnsi="Arial"/>
                <w:sz w:val="18"/>
                <w:szCs w:val="18"/>
              </w:rPr>
            </w:pPr>
            <w:r w:rsidRPr="00324260">
              <w:rPr>
                <w:rFonts w:ascii="Arial" w:hAnsi="Arial"/>
                <w:b/>
                <w:sz w:val="18"/>
                <w:szCs w:val="18"/>
              </w:rPr>
              <w:t>-</w:t>
            </w:r>
            <w:r w:rsidR="00A03B2D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Pr="00324260">
              <w:rPr>
                <w:rFonts w:ascii="Arial" w:hAnsi="Arial"/>
                <w:b/>
                <w:sz w:val="18"/>
                <w:szCs w:val="18"/>
              </w:rPr>
              <w:t xml:space="preserve">pour suivre son conjoint ou un partenaire lié par un pacte </w:t>
            </w:r>
            <w:r w:rsidR="008B3231" w:rsidRPr="00324260">
              <w:rPr>
                <w:rFonts w:ascii="Arial" w:hAnsi="Arial"/>
                <w:b/>
                <w:sz w:val="18"/>
                <w:szCs w:val="18"/>
              </w:rPr>
              <w:t xml:space="preserve">civil </w:t>
            </w:r>
            <w:r w:rsidRPr="00324260">
              <w:rPr>
                <w:rFonts w:ascii="Arial" w:hAnsi="Arial"/>
                <w:b/>
                <w:sz w:val="18"/>
                <w:szCs w:val="18"/>
              </w:rPr>
              <w:t xml:space="preserve">de solidarité </w:t>
            </w:r>
            <w:r w:rsidRPr="00324260">
              <w:rPr>
                <w:rFonts w:ascii="Arial" w:hAnsi="Arial"/>
                <w:i/>
                <w:sz w:val="18"/>
                <w:szCs w:val="18"/>
              </w:rPr>
              <w:t>(lorsque celui-ci est astreint à établir sa résidence habituelle</w:t>
            </w:r>
            <w:r w:rsidR="008B3231" w:rsidRPr="00324260">
              <w:rPr>
                <w:rFonts w:ascii="Arial" w:hAnsi="Arial"/>
                <w:i/>
                <w:sz w:val="18"/>
                <w:szCs w:val="18"/>
              </w:rPr>
              <w:t>,</w:t>
            </w:r>
            <w:r w:rsidRPr="00324260">
              <w:rPr>
                <w:rFonts w:ascii="Arial" w:hAnsi="Arial"/>
                <w:i/>
                <w:sz w:val="18"/>
                <w:szCs w:val="18"/>
              </w:rPr>
              <w:t xml:space="preserve"> à raison de sa profession</w:t>
            </w:r>
            <w:r w:rsidR="008B3231" w:rsidRPr="00324260">
              <w:rPr>
                <w:rFonts w:ascii="Arial" w:hAnsi="Arial"/>
                <w:i/>
                <w:sz w:val="18"/>
                <w:szCs w:val="18"/>
              </w:rPr>
              <w:t>,</w:t>
            </w:r>
            <w:r w:rsidRPr="00324260">
              <w:rPr>
                <w:rFonts w:ascii="Arial" w:hAnsi="Arial"/>
                <w:i/>
                <w:sz w:val="18"/>
                <w:szCs w:val="18"/>
              </w:rPr>
              <w:t xml:space="preserve"> en un lieu éloigné du lieu d’exercice des fonctions du fonctionnaire)</w:t>
            </w:r>
          </w:p>
        </w:tc>
        <w:tc>
          <w:tcPr>
            <w:tcW w:w="1842" w:type="dxa"/>
          </w:tcPr>
          <w:p w:rsidR="00054512" w:rsidRPr="00324260" w:rsidRDefault="00054512" w:rsidP="009D0C6B">
            <w:pPr>
              <w:spacing w:line="240" w:lineRule="exact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:rsidR="00054512" w:rsidRPr="00324260" w:rsidRDefault="00B27020" w:rsidP="009D0C6B">
            <w:pPr>
              <w:spacing w:line="240" w:lineRule="exact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3 ans, </w:t>
            </w:r>
            <w:r w:rsidRPr="00B27020">
              <w:rPr>
                <w:rFonts w:ascii="Arial" w:hAnsi="Arial"/>
                <w:sz w:val="18"/>
                <w:szCs w:val="18"/>
              </w:rPr>
              <w:t>renouvelable sans limitation</w:t>
            </w:r>
          </w:p>
        </w:tc>
        <w:tc>
          <w:tcPr>
            <w:tcW w:w="2127" w:type="dxa"/>
          </w:tcPr>
          <w:p w:rsidR="00054512" w:rsidRPr="00324260" w:rsidRDefault="00054512" w:rsidP="009D0C6B">
            <w:pPr>
              <w:spacing w:line="240" w:lineRule="exact"/>
              <w:jc w:val="both"/>
              <w:rPr>
                <w:rFonts w:ascii="Arial" w:hAnsi="Arial"/>
                <w:sz w:val="18"/>
                <w:szCs w:val="18"/>
              </w:rPr>
            </w:pPr>
          </w:p>
          <w:p w:rsidR="00054512" w:rsidRPr="00324260" w:rsidRDefault="00054512" w:rsidP="009D0C6B">
            <w:pPr>
              <w:spacing w:line="240" w:lineRule="exact"/>
              <w:jc w:val="both"/>
              <w:rPr>
                <w:rFonts w:ascii="Arial" w:hAnsi="Arial"/>
                <w:sz w:val="18"/>
                <w:szCs w:val="18"/>
              </w:rPr>
            </w:pPr>
            <w:r w:rsidRPr="00324260">
              <w:rPr>
                <w:rFonts w:ascii="Arial" w:hAnsi="Arial"/>
                <w:sz w:val="18"/>
                <w:szCs w:val="18"/>
              </w:rPr>
              <w:t>Attestation récente de l’employeur du conjoint</w:t>
            </w:r>
            <w:r w:rsidR="001E0E5E" w:rsidRPr="00324260">
              <w:rPr>
                <w:rFonts w:ascii="Arial" w:hAnsi="Arial"/>
                <w:sz w:val="18"/>
                <w:szCs w:val="18"/>
              </w:rPr>
              <w:t xml:space="preserve"> (moins de 3 mois)</w:t>
            </w:r>
          </w:p>
        </w:tc>
      </w:tr>
      <w:tr w:rsidR="00054512" w:rsidTr="00F30D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  <w:vMerge/>
          </w:tcPr>
          <w:p w:rsidR="00054512" w:rsidRPr="00324260" w:rsidRDefault="00054512">
            <w:pPr>
              <w:spacing w:line="280" w:lineRule="exact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112" w:type="dxa"/>
          </w:tcPr>
          <w:p w:rsidR="00054512" w:rsidRPr="00324260" w:rsidRDefault="00054512" w:rsidP="003E20F9">
            <w:pPr>
              <w:spacing w:line="240" w:lineRule="exact"/>
              <w:ind w:left="72" w:hanging="72"/>
              <w:rPr>
                <w:rFonts w:ascii="Arial" w:hAnsi="Arial"/>
                <w:sz w:val="18"/>
                <w:szCs w:val="18"/>
              </w:rPr>
            </w:pPr>
            <w:r w:rsidRPr="00324260">
              <w:rPr>
                <w:rFonts w:ascii="Arial" w:hAnsi="Arial"/>
                <w:b/>
                <w:sz w:val="18"/>
                <w:szCs w:val="18"/>
              </w:rPr>
              <w:t>-</w:t>
            </w:r>
            <w:r w:rsidR="00A03B2D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3E20F9">
              <w:rPr>
                <w:rFonts w:ascii="Arial" w:hAnsi="Arial"/>
                <w:b/>
                <w:sz w:val="18"/>
                <w:szCs w:val="18"/>
              </w:rPr>
              <w:t xml:space="preserve">pour se rendre dans les départements et collectivités d’outre-mer, en Nouvelle-Calédonie </w:t>
            </w:r>
            <w:r w:rsidRPr="00324260">
              <w:rPr>
                <w:rFonts w:ascii="Arial" w:hAnsi="Arial"/>
                <w:b/>
                <w:sz w:val="18"/>
                <w:szCs w:val="18"/>
              </w:rPr>
              <w:t>ou à l’étranger</w:t>
            </w:r>
            <w:r w:rsidRPr="003E20F9">
              <w:rPr>
                <w:rFonts w:ascii="Arial" w:hAnsi="Arial"/>
                <w:b/>
                <w:sz w:val="18"/>
                <w:szCs w:val="18"/>
              </w:rPr>
              <w:t xml:space="preserve"> pour l’adoption d’un ou plusieurs enfants</w:t>
            </w:r>
          </w:p>
        </w:tc>
        <w:tc>
          <w:tcPr>
            <w:tcW w:w="1842" w:type="dxa"/>
          </w:tcPr>
          <w:p w:rsidR="00054512" w:rsidRPr="00324260" w:rsidRDefault="00054512" w:rsidP="009D0C6B">
            <w:pPr>
              <w:spacing w:line="240" w:lineRule="exact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24260">
              <w:rPr>
                <w:rFonts w:ascii="Arial" w:hAnsi="Arial"/>
                <w:b/>
                <w:sz w:val="18"/>
                <w:szCs w:val="18"/>
              </w:rPr>
              <w:t>6 semaines maximum par agrément</w:t>
            </w:r>
          </w:p>
        </w:tc>
        <w:tc>
          <w:tcPr>
            <w:tcW w:w="2127" w:type="dxa"/>
          </w:tcPr>
          <w:p w:rsidR="00054512" w:rsidRPr="00324260" w:rsidRDefault="00A03B2D" w:rsidP="009D0C6B">
            <w:pPr>
              <w:spacing w:line="240" w:lineRule="exact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Agrément ment</w:t>
            </w:r>
            <w:r w:rsidR="003B1E49">
              <w:rPr>
                <w:rFonts w:ascii="Arial" w:hAnsi="Arial"/>
                <w:sz w:val="18"/>
                <w:szCs w:val="18"/>
              </w:rPr>
              <w:t>ionné aux art</w:t>
            </w:r>
            <w:r w:rsidR="003E20F9">
              <w:rPr>
                <w:rFonts w:ascii="Arial" w:hAnsi="Arial"/>
                <w:sz w:val="18"/>
                <w:szCs w:val="18"/>
              </w:rPr>
              <w:t>icles L225-2 et L</w:t>
            </w:r>
            <w:r w:rsidR="003B1E49">
              <w:rPr>
                <w:rFonts w:ascii="Arial" w:hAnsi="Arial"/>
                <w:sz w:val="18"/>
                <w:szCs w:val="18"/>
              </w:rPr>
              <w:t>225-17</w:t>
            </w:r>
            <w:r>
              <w:rPr>
                <w:rFonts w:ascii="Arial" w:hAnsi="Arial"/>
                <w:sz w:val="18"/>
                <w:szCs w:val="18"/>
              </w:rPr>
              <w:t xml:space="preserve"> du code de l’action sociale et des familles</w:t>
            </w:r>
          </w:p>
          <w:p w:rsidR="00054512" w:rsidRPr="00324260" w:rsidRDefault="00054512" w:rsidP="009D0C6B">
            <w:pPr>
              <w:spacing w:line="240" w:lineRule="exact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054512" w:rsidTr="00F30D44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54512" w:rsidRPr="00324260" w:rsidRDefault="00CF55A9" w:rsidP="0013044B">
            <w:pPr>
              <w:spacing w:line="280" w:lineRule="exact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Article 47  et </w:t>
            </w:r>
            <w:r w:rsidR="00054512" w:rsidRPr="00324260">
              <w:rPr>
                <w:rFonts w:ascii="Arial" w:hAnsi="Arial"/>
                <w:sz w:val="18"/>
                <w:szCs w:val="18"/>
              </w:rPr>
              <w:t xml:space="preserve">Loi n°92-108 du 03/02/1992 </w:t>
            </w:r>
          </w:p>
        </w:tc>
        <w:tc>
          <w:tcPr>
            <w:tcW w:w="4112" w:type="dxa"/>
          </w:tcPr>
          <w:p w:rsidR="00054512" w:rsidRPr="00324260" w:rsidRDefault="00054512" w:rsidP="00F71B54">
            <w:pPr>
              <w:spacing w:line="240" w:lineRule="exact"/>
              <w:ind w:left="72" w:hanging="72"/>
              <w:rPr>
                <w:rFonts w:ascii="Arial" w:hAnsi="Arial"/>
                <w:sz w:val="18"/>
                <w:szCs w:val="18"/>
              </w:rPr>
            </w:pPr>
            <w:r w:rsidRPr="00324260">
              <w:rPr>
                <w:rFonts w:ascii="Arial" w:hAnsi="Arial"/>
                <w:b/>
                <w:sz w:val="18"/>
                <w:szCs w:val="18"/>
              </w:rPr>
              <w:t>-</w:t>
            </w:r>
            <w:r w:rsidR="00A03B2D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Pr="00324260">
              <w:rPr>
                <w:rFonts w:ascii="Arial" w:hAnsi="Arial"/>
                <w:b/>
                <w:sz w:val="18"/>
                <w:szCs w:val="18"/>
              </w:rPr>
              <w:t>pour un fonctionnaire</w:t>
            </w:r>
            <w:r w:rsidR="00F71B54">
              <w:rPr>
                <w:rFonts w:ascii="Arial" w:hAnsi="Arial"/>
                <w:b/>
                <w:sz w:val="18"/>
                <w:szCs w:val="18"/>
              </w:rPr>
              <w:t xml:space="preserve"> exerçant un mandat d’</w:t>
            </w:r>
            <w:r w:rsidRPr="00324260">
              <w:rPr>
                <w:rFonts w:ascii="Arial" w:hAnsi="Arial"/>
                <w:b/>
                <w:sz w:val="18"/>
                <w:szCs w:val="18"/>
              </w:rPr>
              <w:t>élu local</w:t>
            </w:r>
          </w:p>
        </w:tc>
        <w:tc>
          <w:tcPr>
            <w:tcW w:w="1842" w:type="dxa"/>
          </w:tcPr>
          <w:p w:rsidR="00054512" w:rsidRPr="00324260" w:rsidRDefault="00054512" w:rsidP="009D0C6B">
            <w:pPr>
              <w:spacing w:line="240" w:lineRule="exact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24260">
              <w:rPr>
                <w:rFonts w:ascii="Arial" w:hAnsi="Arial"/>
                <w:b/>
                <w:sz w:val="18"/>
                <w:szCs w:val="18"/>
              </w:rPr>
              <w:t>Pendant la durée de son mandat</w:t>
            </w:r>
          </w:p>
        </w:tc>
        <w:tc>
          <w:tcPr>
            <w:tcW w:w="2127" w:type="dxa"/>
          </w:tcPr>
          <w:p w:rsidR="00054512" w:rsidRPr="00324260" w:rsidRDefault="002235C7" w:rsidP="009D0C6B">
            <w:pPr>
              <w:spacing w:line="240" w:lineRule="exact"/>
              <w:jc w:val="center"/>
              <w:rPr>
                <w:rFonts w:ascii="Arial" w:hAnsi="Arial"/>
                <w:sz w:val="18"/>
                <w:szCs w:val="18"/>
              </w:rPr>
            </w:pPr>
            <w:r w:rsidRPr="00324260">
              <w:rPr>
                <w:rFonts w:ascii="Arial" w:hAnsi="Arial"/>
                <w:sz w:val="18"/>
                <w:szCs w:val="18"/>
              </w:rPr>
              <w:t>Justificatif du mandat</w:t>
            </w:r>
          </w:p>
        </w:tc>
      </w:tr>
    </w:tbl>
    <w:p w:rsidR="00634A92" w:rsidRDefault="00634A92" w:rsidP="00CD5720">
      <w:pPr>
        <w:ind w:left="-426"/>
        <w:jc w:val="both"/>
        <w:rPr>
          <w:rFonts w:ascii="Arial" w:hAnsi="Arial"/>
          <w:b/>
          <w:smallCaps/>
        </w:rPr>
      </w:pPr>
    </w:p>
    <w:p w:rsidR="00C40AF6" w:rsidRPr="00F71B54" w:rsidRDefault="00C40AF6" w:rsidP="00F71B54">
      <w:pPr>
        <w:pStyle w:val="Paragraphedeliste"/>
        <w:keepNext/>
        <w:keepLines/>
        <w:numPr>
          <w:ilvl w:val="0"/>
          <w:numId w:val="10"/>
        </w:numPr>
        <w:tabs>
          <w:tab w:val="left" w:pos="862"/>
          <w:tab w:val="left" w:pos="1441"/>
          <w:tab w:val="left" w:pos="2881"/>
          <w:tab w:val="left" w:pos="8505"/>
        </w:tabs>
        <w:jc w:val="both"/>
        <w:rPr>
          <w:rFonts w:ascii="Arial" w:hAnsi="Arial" w:cs="Arial"/>
          <w:b/>
          <w:sz w:val="22"/>
        </w:rPr>
      </w:pPr>
      <w:r w:rsidRPr="00F71B54">
        <w:rPr>
          <w:rFonts w:ascii="Arial" w:hAnsi="Arial" w:cs="Arial"/>
          <w:b/>
          <w:sz w:val="22"/>
        </w:rPr>
        <w:lastRenderedPageBreak/>
        <w:t>Rappel</w:t>
      </w:r>
      <w:r w:rsidR="00DA2DCF">
        <w:rPr>
          <w:rFonts w:ascii="Arial" w:hAnsi="Arial" w:cs="Arial"/>
          <w:b/>
          <w:sz w:val="22"/>
        </w:rPr>
        <w:t>s</w:t>
      </w:r>
    </w:p>
    <w:p w:rsidR="000D06A3" w:rsidRPr="0079715B" w:rsidRDefault="000D06A3" w:rsidP="00E353C8">
      <w:pPr>
        <w:ind w:left="-709"/>
        <w:jc w:val="both"/>
        <w:rPr>
          <w:rFonts w:ascii="Arial" w:hAnsi="Arial"/>
        </w:rPr>
      </w:pPr>
    </w:p>
    <w:p w:rsidR="00AE0329" w:rsidRPr="00324260" w:rsidRDefault="007402F9" w:rsidP="00290E82">
      <w:pPr>
        <w:pStyle w:val="Corpsdetexte3"/>
        <w:spacing w:line="240" w:lineRule="exact"/>
        <w:ind w:left="-425" w:firstLine="425"/>
        <w:rPr>
          <w:sz w:val="18"/>
          <w:szCs w:val="18"/>
        </w:rPr>
      </w:pPr>
      <w:r w:rsidRPr="00324260">
        <w:rPr>
          <w:sz w:val="18"/>
          <w:szCs w:val="18"/>
        </w:rPr>
        <w:t xml:space="preserve">La disponibilité est accordée pour une année scolaire. </w:t>
      </w:r>
      <w:r w:rsidRPr="00324260">
        <w:rPr>
          <w:sz w:val="18"/>
          <w:szCs w:val="18"/>
          <w:u w:val="single"/>
        </w:rPr>
        <w:t>Trois mois au moins avant l’expiration de celle-ci</w:t>
      </w:r>
      <w:r w:rsidRPr="00324260">
        <w:rPr>
          <w:sz w:val="18"/>
          <w:szCs w:val="18"/>
        </w:rPr>
        <w:t xml:space="preserve">, le fonctionnaire </w:t>
      </w:r>
      <w:r w:rsidR="00D218D7">
        <w:rPr>
          <w:sz w:val="18"/>
          <w:szCs w:val="18"/>
        </w:rPr>
        <w:t>doit faire connaître</w:t>
      </w:r>
      <w:r w:rsidR="001B4B3D" w:rsidRPr="00324260">
        <w:rPr>
          <w:sz w:val="18"/>
          <w:szCs w:val="18"/>
        </w:rPr>
        <w:t xml:space="preserve"> à </w:t>
      </w:r>
      <w:r w:rsidR="0079715B" w:rsidRPr="00324260">
        <w:rPr>
          <w:sz w:val="18"/>
          <w:szCs w:val="18"/>
        </w:rPr>
        <w:t>l’autorité</w:t>
      </w:r>
      <w:r w:rsidR="001B4B3D" w:rsidRPr="00324260">
        <w:rPr>
          <w:sz w:val="18"/>
          <w:szCs w:val="18"/>
        </w:rPr>
        <w:t xml:space="preserve"> hiérarchique, sa décision de solliciter le renouvellement de la disponibilité ou de réintégrer son corps d’origine.</w:t>
      </w:r>
      <w:r w:rsidR="00AE0329" w:rsidRPr="00324260">
        <w:rPr>
          <w:sz w:val="18"/>
          <w:szCs w:val="18"/>
        </w:rPr>
        <w:t xml:space="preserve"> En cas de réintégration, le fonctionnaire devra </w:t>
      </w:r>
      <w:r w:rsidR="00AE0329" w:rsidRPr="00324260">
        <w:rPr>
          <w:b/>
          <w:sz w:val="18"/>
          <w:szCs w:val="18"/>
        </w:rPr>
        <w:t>fournir un certificat médical de moins de trois mois, établi par un médecin agréé</w:t>
      </w:r>
      <w:r w:rsidR="00AE0329" w:rsidRPr="00324260">
        <w:rPr>
          <w:sz w:val="18"/>
          <w:szCs w:val="18"/>
        </w:rPr>
        <w:t xml:space="preserve"> qui aura vérifié l’aptitude physique du fonctionnaire à l’exercice des fonctions.</w:t>
      </w:r>
    </w:p>
    <w:p w:rsidR="004F6A5D" w:rsidRPr="00324260" w:rsidRDefault="004F6A5D" w:rsidP="00634A92">
      <w:pPr>
        <w:pStyle w:val="Corpsdetexte3"/>
        <w:spacing w:line="240" w:lineRule="exact"/>
        <w:ind w:left="-425"/>
        <w:rPr>
          <w:sz w:val="18"/>
          <w:szCs w:val="18"/>
        </w:rPr>
      </w:pPr>
    </w:p>
    <w:p w:rsidR="004F6A5D" w:rsidRPr="00324260" w:rsidRDefault="004F6A5D" w:rsidP="00290E82">
      <w:pPr>
        <w:pStyle w:val="Corpsdetexte3"/>
        <w:spacing w:line="240" w:lineRule="exact"/>
        <w:ind w:left="-425" w:firstLine="425"/>
        <w:rPr>
          <w:b/>
          <w:bCs/>
          <w:sz w:val="18"/>
          <w:szCs w:val="18"/>
          <w:u w:val="single"/>
        </w:rPr>
      </w:pPr>
      <w:r w:rsidRPr="00324260">
        <w:rPr>
          <w:b/>
          <w:bCs/>
          <w:sz w:val="18"/>
          <w:szCs w:val="18"/>
          <w:u w:val="single"/>
        </w:rPr>
        <w:t>Il est rappelé que le fonctionnaire en disponibilité ne doit, en aucun cas, perdre le contact avec son administration d’origine</w:t>
      </w:r>
      <w:r w:rsidR="006C466A" w:rsidRPr="00324260">
        <w:rPr>
          <w:b/>
          <w:bCs/>
          <w:sz w:val="18"/>
          <w:szCs w:val="18"/>
          <w:u w:val="single"/>
        </w:rPr>
        <w:t xml:space="preserve"> et notamment tenir celle-ci informée de tout changement d’adresse</w:t>
      </w:r>
      <w:r w:rsidRPr="00324260">
        <w:rPr>
          <w:b/>
          <w:bCs/>
          <w:sz w:val="18"/>
          <w:szCs w:val="18"/>
          <w:u w:val="single"/>
        </w:rPr>
        <w:t>.</w:t>
      </w:r>
    </w:p>
    <w:p w:rsidR="00093266" w:rsidRPr="00324260" w:rsidRDefault="00093266" w:rsidP="00634A92">
      <w:pPr>
        <w:pStyle w:val="Corpsdetexte3"/>
        <w:spacing w:line="240" w:lineRule="exact"/>
        <w:ind w:left="-425"/>
        <w:rPr>
          <w:b/>
          <w:bCs/>
          <w:sz w:val="18"/>
          <w:szCs w:val="18"/>
        </w:rPr>
      </w:pPr>
      <w:r w:rsidRPr="00324260">
        <w:rPr>
          <w:b/>
          <w:bCs/>
          <w:sz w:val="18"/>
          <w:szCs w:val="18"/>
        </w:rPr>
        <w:t>Par ailleurs, tout agent placé hors de</w:t>
      </w:r>
      <w:r w:rsidR="00D218D7">
        <w:rPr>
          <w:b/>
          <w:bCs/>
          <w:sz w:val="18"/>
          <w:szCs w:val="18"/>
        </w:rPr>
        <w:t xml:space="preserve"> son administration</w:t>
      </w:r>
      <w:r w:rsidRPr="00324260">
        <w:rPr>
          <w:b/>
          <w:bCs/>
          <w:sz w:val="18"/>
          <w:szCs w:val="18"/>
        </w:rPr>
        <w:t xml:space="preserve"> ne peut être recruté par la même administration dans une autre académie, sous un autre statut pour d’autres fonctions ou des fonctions identiques.</w:t>
      </w:r>
      <w:r w:rsidR="00D218D7">
        <w:rPr>
          <w:b/>
          <w:bCs/>
          <w:sz w:val="18"/>
          <w:szCs w:val="18"/>
        </w:rPr>
        <w:t xml:space="preserve"> </w:t>
      </w:r>
    </w:p>
    <w:p w:rsidR="00EE5134" w:rsidRPr="00324260" w:rsidRDefault="00EE5134" w:rsidP="00634A92">
      <w:pPr>
        <w:pStyle w:val="Corpsdetexte3"/>
        <w:spacing w:line="240" w:lineRule="exact"/>
        <w:ind w:left="-425"/>
        <w:rPr>
          <w:b/>
          <w:bCs/>
          <w:sz w:val="18"/>
          <w:szCs w:val="18"/>
        </w:rPr>
      </w:pPr>
    </w:p>
    <w:p w:rsidR="00EE5134" w:rsidRDefault="00EE5134" w:rsidP="008D2E87">
      <w:pPr>
        <w:pStyle w:val="Corpsdetexte3"/>
        <w:spacing w:line="240" w:lineRule="auto"/>
        <w:ind w:left="-426"/>
        <w:rPr>
          <w:b/>
          <w:bCs/>
          <w:sz w:val="18"/>
          <w:szCs w:val="18"/>
        </w:rPr>
      </w:pPr>
    </w:p>
    <w:p w:rsidR="00EE5134" w:rsidRPr="005B6594" w:rsidRDefault="00C76785" w:rsidP="005B6594">
      <w:pPr>
        <w:pStyle w:val="Paragraphedeliste"/>
        <w:keepNext/>
        <w:keepLines/>
        <w:numPr>
          <w:ilvl w:val="0"/>
          <w:numId w:val="10"/>
        </w:numPr>
        <w:tabs>
          <w:tab w:val="left" w:pos="862"/>
          <w:tab w:val="left" w:pos="1441"/>
          <w:tab w:val="left" w:pos="2881"/>
          <w:tab w:val="left" w:pos="8505"/>
        </w:tabs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Bénéfice des droits à l’avancement</w:t>
      </w:r>
    </w:p>
    <w:p w:rsidR="00024FBC" w:rsidRDefault="00024FBC" w:rsidP="008D2E87">
      <w:pPr>
        <w:pStyle w:val="Corpsdetexte3"/>
        <w:spacing w:line="240" w:lineRule="auto"/>
        <w:ind w:left="-426"/>
        <w:rPr>
          <w:b/>
          <w:smallCaps/>
          <w:sz w:val="22"/>
          <w:szCs w:val="22"/>
        </w:rPr>
      </w:pPr>
    </w:p>
    <w:p w:rsidR="00024FBC" w:rsidRPr="00324260" w:rsidRDefault="00024FBC" w:rsidP="00290E82">
      <w:pPr>
        <w:pStyle w:val="Corpsdetexte3"/>
        <w:spacing w:line="240" w:lineRule="exact"/>
        <w:ind w:left="-426" w:firstLine="426"/>
        <w:rPr>
          <w:bCs/>
          <w:sz w:val="18"/>
          <w:szCs w:val="18"/>
        </w:rPr>
      </w:pPr>
      <w:r w:rsidRPr="00324260">
        <w:rPr>
          <w:bCs/>
          <w:sz w:val="18"/>
          <w:szCs w:val="18"/>
        </w:rPr>
        <w:t xml:space="preserve">Un fonctionnaire exerçant une activité professionnelle au cours d’une période de disponibilité, a désormais la possibilité de conserver ses droits à l’avancement d’échelon ou de grade pendant une période </w:t>
      </w:r>
      <w:r w:rsidR="00290E82">
        <w:rPr>
          <w:bCs/>
          <w:sz w:val="18"/>
          <w:szCs w:val="18"/>
        </w:rPr>
        <w:t>limitée à</w:t>
      </w:r>
      <w:r w:rsidRPr="00324260">
        <w:rPr>
          <w:bCs/>
          <w:sz w:val="18"/>
          <w:szCs w:val="18"/>
        </w:rPr>
        <w:t xml:space="preserve"> 5 ans</w:t>
      </w:r>
      <w:r w:rsidR="00290E82">
        <w:rPr>
          <w:bCs/>
          <w:sz w:val="18"/>
          <w:szCs w:val="18"/>
        </w:rPr>
        <w:t>.</w:t>
      </w:r>
      <w:r w:rsidRPr="00324260">
        <w:rPr>
          <w:bCs/>
          <w:sz w:val="18"/>
          <w:szCs w:val="18"/>
        </w:rPr>
        <w:t xml:space="preserve"> Cette mesure s’applique aux </w:t>
      </w:r>
      <w:r w:rsidR="00290E82">
        <w:rPr>
          <w:bCs/>
          <w:sz w:val="18"/>
          <w:szCs w:val="18"/>
        </w:rPr>
        <w:t>départs</w:t>
      </w:r>
      <w:r w:rsidRPr="00324260">
        <w:rPr>
          <w:bCs/>
          <w:sz w:val="18"/>
          <w:szCs w:val="18"/>
        </w:rPr>
        <w:t xml:space="preserve"> en</w:t>
      </w:r>
      <w:r w:rsidR="00290E82">
        <w:rPr>
          <w:bCs/>
          <w:sz w:val="18"/>
          <w:szCs w:val="18"/>
        </w:rPr>
        <w:t xml:space="preserve"> disponibilité</w:t>
      </w:r>
      <w:r w:rsidRPr="00324260">
        <w:rPr>
          <w:bCs/>
          <w:sz w:val="18"/>
          <w:szCs w:val="18"/>
        </w:rPr>
        <w:t xml:space="preserve"> ainsi qu’aux r</w:t>
      </w:r>
      <w:r w:rsidR="00290E82">
        <w:rPr>
          <w:bCs/>
          <w:sz w:val="18"/>
          <w:szCs w:val="18"/>
        </w:rPr>
        <w:t>enouvellements de disponibilité</w:t>
      </w:r>
      <w:r w:rsidRPr="00324260">
        <w:rPr>
          <w:bCs/>
          <w:sz w:val="18"/>
          <w:szCs w:val="18"/>
        </w:rPr>
        <w:t xml:space="preserve"> à compter du </w:t>
      </w:r>
      <w:r w:rsidRPr="00324260">
        <w:rPr>
          <w:b/>
          <w:bCs/>
          <w:sz w:val="18"/>
          <w:szCs w:val="18"/>
        </w:rPr>
        <w:t>7 septembre 2018</w:t>
      </w:r>
      <w:r w:rsidRPr="00324260">
        <w:rPr>
          <w:bCs/>
          <w:sz w:val="18"/>
          <w:szCs w:val="18"/>
        </w:rPr>
        <w:t>.</w:t>
      </w:r>
    </w:p>
    <w:p w:rsidR="00CD5720" w:rsidRPr="00324260" w:rsidRDefault="00CD5720" w:rsidP="00634A92">
      <w:pPr>
        <w:pStyle w:val="Corpsdetexte3"/>
        <w:spacing w:line="240" w:lineRule="exact"/>
        <w:ind w:left="-426"/>
        <w:rPr>
          <w:bCs/>
          <w:sz w:val="18"/>
          <w:szCs w:val="18"/>
        </w:rPr>
      </w:pPr>
    </w:p>
    <w:p w:rsidR="00C22A35" w:rsidRPr="00324260" w:rsidRDefault="00C22A35" w:rsidP="00290E82">
      <w:pPr>
        <w:pStyle w:val="Corpsdetexte3"/>
        <w:spacing w:line="240" w:lineRule="exact"/>
        <w:ind w:left="-426" w:firstLine="426"/>
        <w:rPr>
          <w:bCs/>
          <w:sz w:val="18"/>
          <w:szCs w:val="18"/>
        </w:rPr>
      </w:pPr>
      <w:r w:rsidRPr="00324260">
        <w:rPr>
          <w:bCs/>
          <w:sz w:val="18"/>
          <w:szCs w:val="18"/>
        </w:rPr>
        <w:t>Le maintien des droits à l’avancement est soumis à la condition d’exercer une activité professionnelle durant la période de disponibilité</w:t>
      </w:r>
      <w:r w:rsidR="00A03B2D">
        <w:rPr>
          <w:bCs/>
          <w:sz w:val="18"/>
          <w:szCs w:val="18"/>
        </w:rPr>
        <w:t> :</w:t>
      </w:r>
    </w:p>
    <w:p w:rsidR="00C22A35" w:rsidRPr="00324260" w:rsidRDefault="00C22A35" w:rsidP="00634A92">
      <w:pPr>
        <w:pStyle w:val="Corpsdetexte3"/>
        <w:numPr>
          <w:ilvl w:val="0"/>
          <w:numId w:val="9"/>
        </w:numPr>
        <w:spacing w:line="240" w:lineRule="exact"/>
        <w:rPr>
          <w:bCs/>
          <w:sz w:val="18"/>
          <w:szCs w:val="18"/>
        </w:rPr>
      </w:pPr>
      <w:r w:rsidRPr="00324260">
        <w:rPr>
          <w:bCs/>
          <w:sz w:val="18"/>
          <w:szCs w:val="18"/>
        </w:rPr>
        <w:t xml:space="preserve">Pour une activité salariée, </w:t>
      </w:r>
      <w:r w:rsidR="00A03B2D">
        <w:rPr>
          <w:bCs/>
          <w:sz w:val="18"/>
          <w:szCs w:val="18"/>
        </w:rPr>
        <w:t xml:space="preserve">correspondant à </w:t>
      </w:r>
      <w:r w:rsidRPr="00324260">
        <w:rPr>
          <w:bCs/>
          <w:sz w:val="18"/>
          <w:szCs w:val="18"/>
        </w:rPr>
        <w:t>une quotité minimale de 600 heures par an</w:t>
      </w:r>
      <w:r w:rsidR="00290E82">
        <w:rPr>
          <w:bCs/>
          <w:sz w:val="18"/>
          <w:szCs w:val="18"/>
        </w:rPr>
        <w:t> ;</w:t>
      </w:r>
    </w:p>
    <w:p w:rsidR="00C22A35" w:rsidRPr="00324260" w:rsidRDefault="00C22A35" w:rsidP="00634A92">
      <w:pPr>
        <w:pStyle w:val="Corpsdetexte3"/>
        <w:numPr>
          <w:ilvl w:val="0"/>
          <w:numId w:val="9"/>
        </w:numPr>
        <w:spacing w:line="240" w:lineRule="exact"/>
        <w:rPr>
          <w:bCs/>
          <w:sz w:val="18"/>
          <w:szCs w:val="18"/>
        </w:rPr>
      </w:pPr>
      <w:r w:rsidRPr="00324260">
        <w:rPr>
          <w:bCs/>
          <w:sz w:val="18"/>
          <w:szCs w:val="18"/>
        </w:rPr>
        <w:t xml:space="preserve">Pour une </w:t>
      </w:r>
      <w:r w:rsidR="00A03B2D">
        <w:rPr>
          <w:bCs/>
          <w:sz w:val="18"/>
          <w:szCs w:val="18"/>
        </w:rPr>
        <w:t>activité indépendante, justifiant</w:t>
      </w:r>
      <w:r w:rsidRPr="00324260">
        <w:rPr>
          <w:bCs/>
          <w:sz w:val="18"/>
          <w:szCs w:val="18"/>
        </w:rPr>
        <w:t xml:space="preserve"> d’un revenu soumis à cotisation sociale dont le montant brut annuel est au moins égal au salaire brut annuel permettant de valider quatre trimestres d’assurance vieillesse en application de l’article R351-9 du code de la sécurité socia</w:t>
      </w:r>
      <w:r w:rsidR="001E1BF3">
        <w:rPr>
          <w:bCs/>
          <w:sz w:val="18"/>
          <w:szCs w:val="18"/>
        </w:rPr>
        <w:t>le (</w:t>
      </w:r>
      <w:r w:rsidR="001E1BF3" w:rsidRPr="001E1BF3">
        <w:rPr>
          <w:bCs/>
          <w:i/>
          <w:sz w:val="18"/>
          <w:szCs w:val="18"/>
        </w:rPr>
        <w:t>exemple : pour l’année 2020</w:t>
      </w:r>
      <w:r w:rsidR="001E1BF3">
        <w:rPr>
          <w:bCs/>
          <w:i/>
          <w:sz w:val="18"/>
          <w:szCs w:val="18"/>
        </w:rPr>
        <w:t>,</w:t>
      </w:r>
      <w:r w:rsidR="001E1BF3" w:rsidRPr="001E1BF3">
        <w:rPr>
          <w:bCs/>
          <w:i/>
          <w:sz w:val="18"/>
          <w:szCs w:val="18"/>
        </w:rPr>
        <w:t xml:space="preserve"> </w:t>
      </w:r>
      <w:r w:rsidRPr="001E1BF3">
        <w:rPr>
          <w:bCs/>
          <w:i/>
          <w:sz w:val="18"/>
          <w:szCs w:val="18"/>
        </w:rPr>
        <w:t>seules les activités indépendantes ayant généré un rev</w:t>
      </w:r>
      <w:r w:rsidR="001E1BF3" w:rsidRPr="001E1BF3">
        <w:rPr>
          <w:bCs/>
          <w:i/>
          <w:sz w:val="18"/>
          <w:szCs w:val="18"/>
        </w:rPr>
        <w:t>enu annuel brut d’au moins 6 090</w:t>
      </w:r>
      <w:r w:rsidRPr="001E1BF3">
        <w:rPr>
          <w:bCs/>
          <w:i/>
          <w:sz w:val="18"/>
          <w:szCs w:val="18"/>
        </w:rPr>
        <w:t xml:space="preserve"> € pourront être prises en compte</w:t>
      </w:r>
      <w:r w:rsidRPr="00324260">
        <w:rPr>
          <w:bCs/>
          <w:sz w:val="18"/>
          <w:szCs w:val="18"/>
        </w:rPr>
        <w:t>)</w:t>
      </w:r>
    </w:p>
    <w:p w:rsidR="003F0A42" w:rsidRPr="00324260" w:rsidRDefault="00C22A35" w:rsidP="00634A92">
      <w:pPr>
        <w:pStyle w:val="Corpsdetexte3"/>
        <w:numPr>
          <w:ilvl w:val="0"/>
          <w:numId w:val="9"/>
        </w:numPr>
        <w:spacing w:line="240" w:lineRule="exact"/>
        <w:rPr>
          <w:bCs/>
          <w:sz w:val="18"/>
          <w:szCs w:val="18"/>
        </w:rPr>
      </w:pPr>
      <w:r w:rsidRPr="00324260">
        <w:rPr>
          <w:bCs/>
          <w:sz w:val="18"/>
          <w:szCs w:val="18"/>
        </w:rPr>
        <w:t xml:space="preserve">Le fonctionnaire </w:t>
      </w:r>
      <w:r w:rsidR="003F0A42" w:rsidRPr="00324260">
        <w:rPr>
          <w:bCs/>
          <w:sz w:val="18"/>
          <w:szCs w:val="18"/>
        </w:rPr>
        <w:t xml:space="preserve">bénéficiant d’une disponibilité pour création ou reprise d’une entreprise n’a pas à justifier ses conditions de revenu ni de quotité de travail durant cette période. </w:t>
      </w:r>
    </w:p>
    <w:p w:rsidR="003F0A42" w:rsidRPr="00324260" w:rsidRDefault="003F0A42" w:rsidP="00634A92">
      <w:pPr>
        <w:pStyle w:val="Corpsdetexte3"/>
        <w:spacing w:line="240" w:lineRule="exact"/>
        <w:ind w:left="294"/>
        <w:rPr>
          <w:bCs/>
          <w:sz w:val="18"/>
          <w:szCs w:val="18"/>
        </w:rPr>
      </w:pPr>
    </w:p>
    <w:p w:rsidR="003F0A42" w:rsidRDefault="003F0A42" w:rsidP="00290E82">
      <w:pPr>
        <w:pStyle w:val="Corpsdetexte3"/>
        <w:spacing w:line="240" w:lineRule="exact"/>
        <w:ind w:left="-426" w:firstLine="360"/>
        <w:rPr>
          <w:bCs/>
          <w:sz w:val="18"/>
          <w:szCs w:val="18"/>
        </w:rPr>
      </w:pPr>
      <w:r w:rsidRPr="00324260">
        <w:rPr>
          <w:bCs/>
          <w:sz w:val="18"/>
          <w:szCs w:val="18"/>
        </w:rPr>
        <w:t>Les pièces justificatives doivent être transmises au plus</w:t>
      </w:r>
      <w:r w:rsidR="00324260">
        <w:rPr>
          <w:bCs/>
          <w:sz w:val="18"/>
          <w:szCs w:val="18"/>
        </w:rPr>
        <w:t xml:space="preserve"> tard le 31 mai de chaque année, au service de gestion concerné. </w:t>
      </w:r>
      <w:r w:rsidRPr="00324260">
        <w:rPr>
          <w:bCs/>
          <w:sz w:val="18"/>
          <w:szCs w:val="18"/>
        </w:rPr>
        <w:t xml:space="preserve">  </w:t>
      </w:r>
    </w:p>
    <w:p w:rsidR="00C76785" w:rsidRDefault="00C76785" w:rsidP="00290E82">
      <w:pPr>
        <w:pStyle w:val="Corpsdetexte3"/>
        <w:spacing w:line="240" w:lineRule="exact"/>
        <w:ind w:left="-426" w:firstLine="360"/>
        <w:rPr>
          <w:bCs/>
          <w:sz w:val="18"/>
          <w:szCs w:val="18"/>
        </w:rPr>
      </w:pPr>
    </w:p>
    <w:p w:rsidR="00C76785" w:rsidRPr="00324260" w:rsidRDefault="00C76785" w:rsidP="00290E82">
      <w:pPr>
        <w:pStyle w:val="Corpsdetexte3"/>
        <w:spacing w:line="240" w:lineRule="exact"/>
        <w:ind w:left="-426" w:firstLine="360"/>
        <w:rPr>
          <w:bCs/>
          <w:sz w:val="18"/>
          <w:szCs w:val="18"/>
        </w:rPr>
      </w:pPr>
      <w:r>
        <w:rPr>
          <w:bCs/>
          <w:sz w:val="18"/>
          <w:szCs w:val="18"/>
        </w:rPr>
        <w:t>La conservation des droits à avancement pendant une période limitée à 5 ans s’applique également à la disponibilité pour élever un enfant de moins de 12 ans.</w:t>
      </w:r>
    </w:p>
    <w:sectPr w:rsidR="00C76785" w:rsidRPr="00324260" w:rsidSect="001D0D44">
      <w:footerReference w:type="even" r:id="rId7"/>
      <w:footerReference w:type="default" r:id="rId8"/>
      <w:headerReference w:type="first" r:id="rId9"/>
      <w:type w:val="oddPage"/>
      <w:pgSz w:w="11907" w:h="16840" w:code="9"/>
      <w:pgMar w:top="851" w:right="851" w:bottom="0" w:left="1418" w:header="142" w:footer="284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3249" w:rsidRDefault="009B3249">
      <w:r>
        <w:separator/>
      </w:r>
    </w:p>
  </w:endnote>
  <w:endnote w:type="continuationSeparator" w:id="0">
    <w:p w:rsidR="009B3249" w:rsidRDefault="009B32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F77" w:rsidRDefault="00FB4F77" w:rsidP="006E3E66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FB4F77" w:rsidRDefault="00FB4F77" w:rsidP="00FB4F77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F77" w:rsidRDefault="00FB4F77" w:rsidP="00FB4F77">
    <w:pPr>
      <w:pStyle w:val="Pieddepag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3249" w:rsidRDefault="009B3249">
      <w:r>
        <w:separator/>
      </w:r>
    </w:p>
  </w:footnote>
  <w:footnote w:type="continuationSeparator" w:id="0">
    <w:p w:rsidR="009B3249" w:rsidRDefault="009B32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03C" w:rsidRDefault="00A37199">
    <w:pPr>
      <w:pStyle w:val="En-tte"/>
    </w:pPr>
    <w:r>
      <w:rPr>
        <w:noProof/>
      </w:rPr>
      <w:drawing>
        <wp:inline distT="0" distB="0" distL="0" distR="0">
          <wp:extent cx="1476375" cy="1143000"/>
          <wp:effectExtent l="19050" t="0" r="9525" b="0"/>
          <wp:docPr id="1" name="Imag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6203C">
      <w:rPr>
        <w:noProof/>
      </w:rPr>
      <w:t xml:space="preserve">   </w:t>
    </w:r>
    <w:r w:rsidR="0046203C">
      <w:rPr>
        <w:noProof/>
      </w:rPr>
      <w:tab/>
    </w:r>
    <w:r w:rsidR="0046203C">
      <w:rPr>
        <w:noProof/>
      </w:rPr>
      <w:tab/>
    </w:r>
    <w:r w:rsidR="0046203C" w:rsidRPr="00915484">
      <w:rPr>
        <w:b/>
      </w:rPr>
      <w:t>A</w:t>
    </w:r>
    <w:r w:rsidR="0046203C">
      <w:rPr>
        <w:b/>
      </w:rPr>
      <w:t>NNEXE 1-A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171DAC"/>
    <w:multiLevelType w:val="singleLevel"/>
    <w:tmpl w:val="44FCC2AC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2">
    <w:nsid w:val="1A060FA7"/>
    <w:multiLevelType w:val="singleLevel"/>
    <w:tmpl w:val="44FCC2AC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3">
    <w:nsid w:val="2A065401"/>
    <w:multiLevelType w:val="singleLevel"/>
    <w:tmpl w:val="44FCC2AC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4">
    <w:nsid w:val="416A3EBF"/>
    <w:multiLevelType w:val="singleLevel"/>
    <w:tmpl w:val="F04078FE"/>
    <w:lvl w:ilvl="0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hAnsi="Times New Roman" w:hint="default"/>
      </w:rPr>
    </w:lvl>
  </w:abstractNum>
  <w:abstractNum w:abstractNumId="5">
    <w:nsid w:val="478923B2"/>
    <w:multiLevelType w:val="hybridMultilevel"/>
    <w:tmpl w:val="173E139C"/>
    <w:lvl w:ilvl="0" w:tplc="040C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>
    <w:nsid w:val="4EDB708D"/>
    <w:multiLevelType w:val="multilevel"/>
    <w:tmpl w:val="DC70518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B75EC2"/>
    <w:multiLevelType w:val="singleLevel"/>
    <w:tmpl w:val="E256B35E"/>
    <w:lvl w:ilvl="0">
      <w:start w:val="1"/>
      <w:numFmt w:val="decimal"/>
      <w:lvlText w:val="%1."/>
      <w:legacy w:legacy="1" w:legacySpace="0" w:legacyIndent="283"/>
      <w:lvlJc w:val="left"/>
      <w:pPr>
        <w:ind w:left="1277" w:hanging="283"/>
      </w:pPr>
    </w:lvl>
  </w:abstractNum>
  <w:abstractNum w:abstractNumId="8">
    <w:nsid w:val="6FC47280"/>
    <w:multiLevelType w:val="hybridMultilevel"/>
    <w:tmpl w:val="FD7AE0E0"/>
    <w:lvl w:ilvl="0" w:tplc="9F0043F8">
      <w:start w:val="1"/>
      <w:numFmt w:val="upperRoman"/>
      <w:lvlText w:val="%1."/>
      <w:lvlJc w:val="left"/>
      <w:pPr>
        <w:ind w:left="1574" w:hanging="720"/>
      </w:pPr>
      <w:rPr>
        <w:rFonts w:hint="default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934" w:hanging="360"/>
      </w:pPr>
    </w:lvl>
    <w:lvl w:ilvl="2" w:tplc="040C001B" w:tentative="1">
      <w:start w:val="1"/>
      <w:numFmt w:val="lowerRoman"/>
      <w:lvlText w:val="%3."/>
      <w:lvlJc w:val="right"/>
      <w:pPr>
        <w:ind w:left="2654" w:hanging="180"/>
      </w:pPr>
    </w:lvl>
    <w:lvl w:ilvl="3" w:tplc="040C000F" w:tentative="1">
      <w:start w:val="1"/>
      <w:numFmt w:val="decimal"/>
      <w:lvlText w:val="%4."/>
      <w:lvlJc w:val="left"/>
      <w:pPr>
        <w:ind w:left="3374" w:hanging="360"/>
      </w:pPr>
    </w:lvl>
    <w:lvl w:ilvl="4" w:tplc="040C0019" w:tentative="1">
      <w:start w:val="1"/>
      <w:numFmt w:val="lowerLetter"/>
      <w:lvlText w:val="%5."/>
      <w:lvlJc w:val="left"/>
      <w:pPr>
        <w:ind w:left="4094" w:hanging="360"/>
      </w:pPr>
    </w:lvl>
    <w:lvl w:ilvl="5" w:tplc="040C001B" w:tentative="1">
      <w:start w:val="1"/>
      <w:numFmt w:val="lowerRoman"/>
      <w:lvlText w:val="%6."/>
      <w:lvlJc w:val="right"/>
      <w:pPr>
        <w:ind w:left="4814" w:hanging="180"/>
      </w:pPr>
    </w:lvl>
    <w:lvl w:ilvl="6" w:tplc="040C000F" w:tentative="1">
      <w:start w:val="1"/>
      <w:numFmt w:val="decimal"/>
      <w:lvlText w:val="%7."/>
      <w:lvlJc w:val="left"/>
      <w:pPr>
        <w:ind w:left="5534" w:hanging="360"/>
      </w:pPr>
    </w:lvl>
    <w:lvl w:ilvl="7" w:tplc="040C0019" w:tentative="1">
      <w:start w:val="1"/>
      <w:numFmt w:val="lowerLetter"/>
      <w:lvlText w:val="%8."/>
      <w:lvlJc w:val="left"/>
      <w:pPr>
        <w:ind w:left="6254" w:hanging="360"/>
      </w:pPr>
    </w:lvl>
    <w:lvl w:ilvl="8" w:tplc="040C001B" w:tentative="1">
      <w:start w:val="1"/>
      <w:numFmt w:val="lowerRoman"/>
      <w:lvlText w:val="%9."/>
      <w:lvlJc w:val="right"/>
      <w:pPr>
        <w:ind w:left="6974" w:hanging="180"/>
      </w:pPr>
    </w:lvl>
  </w:abstractNum>
  <w:num w:numId="1">
    <w:abstractNumId w:val="4"/>
  </w:num>
  <w:num w:numId="2">
    <w:abstractNumId w:val="7"/>
  </w:num>
  <w:num w:numId="3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277" w:hanging="283"/>
        </w:pPr>
      </w:lvl>
    </w:lvlOverride>
  </w:num>
  <w:num w:numId="4">
    <w:abstractNumId w:val="0"/>
    <w:lvlOverride w:ilvl="0">
      <w:lvl w:ilvl="0">
        <w:start w:val="1"/>
        <w:numFmt w:val="bullet"/>
        <w:lvlText w:val="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b w:val="0"/>
          <w:i w:val="0"/>
          <w:sz w:val="20"/>
          <w:u w:val="none"/>
        </w:rPr>
      </w:lvl>
    </w:lvlOverride>
  </w:num>
  <w:num w:numId="5">
    <w:abstractNumId w:val="2"/>
  </w:num>
  <w:num w:numId="6">
    <w:abstractNumId w:val="3"/>
  </w:num>
  <w:num w:numId="7">
    <w:abstractNumId w:val="1"/>
  </w:num>
  <w:num w:numId="8">
    <w:abstractNumId w:val="6"/>
  </w:num>
  <w:num w:numId="9">
    <w:abstractNumId w:val="5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222775"/>
    <w:rsid w:val="00024088"/>
    <w:rsid w:val="00024FBC"/>
    <w:rsid w:val="000303D7"/>
    <w:rsid w:val="00032188"/>
    <w:rsid w:val="00036358"/>
    <w:rsid w:val="000519DF"/>
    <w:rsid w:val="00054512"/>
    <w:rsid w:val="00056FF1"/>
    <w:rsid w:val="0008077C"/>
    <w:rsid w:val="00093266"/>
    <w:rsid w:val="000C5E10"/>
    <w:rsid w:val="000D06A3"/>
    <w:rsid w:val="000D1ABD"/>
    <w:rsid w:val="000E75CE"/>
    <w:rsid w:val="0013044B"/>
    <w:rsid w:val="00130FB1"/>
    <w:rsid w:val="00136169"/>
    <w:rsid w:val="00193E6A"/>
    <w:rsid w:val="001B4B3D"/>
    <w:rsid w:val="001B7F78"/>
    <w:rsid w:val="001C435E"/>
    <w:rsid w:val="001D0D44"/>
    <w:rsid w:val="001D1925"/>
    <w:rsid w:val="001E0E5E"/>
    <w:rsid w:val="001E1BF3"/>
    <w:rsid w:val="00222775"/>
    <w:rsid w:val="002235C7"/>
    <w:rsid w:val="00264B2C"/>
    <w:rsid w:val="0027083A"/>
    <w:rsid w:val="00270ADE"/>
    <w:rsid w:val="002870DD"/>
    <w:rsid w:val="00290E82"/>
    <w:rsid w:val="002B0BD7"/>
    <w:rsid w:val="002B6319"/>
    <w:rsid w:val="002F6DBC"/>
    <w:rsid w:val="00324260"/>
    <w:rsid w:val="003B1E49"/>
    <w:rsid w:val="003E20F9"/>
    <w:rsid w:val="003E2FE1"/>
    <w:rsid w:val="003E7FE4"/>
    <w:rsid w:val="003F0A42"/>
    <w:rsid w:val="004002AA"/>
    <w:rsid w:val="00407ECF"/>
    <w:rsid w:val="00434B77"/>
    <w:rsid w:val="00440BFB"/>
    <w:rsid w:val="0045338E"/>
    <w:rsid w:val="00455592"/>
    <w:rsid w:val="0046203C"/>
    <w:rsid w:val="00464A56"/>
    <w:rsid w:val="00470EF1"/>
    <w:rsid w:val="004C5971"/>
    <w:rsid w:val="004F6A5D"/>
    <w:rsid w:val="0052363D"/>
    <w:rsid w:val="005342B2"/>
    <w:rsid w:val="00544219"/>
    <w:rsid w:val="00554F0E"/>
    <w:rsid w:val="005610DB"/>
    <w:rsid w:val="00563709"/>
    <w:rsid w:val="005705FC"/>
    <w:rsid w:val="00576FD3"/>
    <w:rsid w:val="005825D3"/>
    <w:rsid w:val="00585442"/>
    <w:rsid w:val="00592CD1"/>
    <w:rsid w:val="005B6594"/>
    <w:rsid w:val="005B7C5B"/>
    <w:rsid w:val="005F0B55"/>
    <w:rsid w:val="00634A92"/>
    <w:rsid w:val="006C466A"/>
    <w:rsid w:val="006D619B"/>
    <w:rsid w:val="006E3E66"/>
    <w:rsid w:val="00704956"/>
    <w:rsid w:val="007402F9"/>
    <w:rsid w:val="00745E99"/>
    <w:rsid w:val="0079715B"/>
    <w:rsid w:val="007D1247"/>
    <w:rsid w:val="007F62ED"/>
    <w:rsid w:val="00805F68"/>
    <w:rsid w:val="00814951"/>
    <w:rsid w:val="00815A5B"/>
    <w:rsid w:val="00834AB8"/>
    <w:rsid w:val="0084281B"/>
    <w:rsid w:val="00854597"/>
    <w:rsid w:val="008551AB"/>
    <w:rsid w:val="008B3231"/>
    <w:rsid w:val="008D2E87"/>
    <w:rsid w:val="00956FAE"/>
    <w:rsid w:val="0098213A"/>
    <w:rsid w:val="00982C27"/>
    <w:rsid w:val="00997915"/>
    <w:rsid w:val="009B3249"/>
    <w:rsid w:val="009B7B7D"/>
    <w:rsid w:val="009D0C6B"/>
    <w:rsid w:val="009F4275"/>
    <w:rsid w:val="00A03B2D"/>
    <w:rsid w:val="00A046B5"/>
    <w:rsid w:val="00A16BFB"/>
    <w:rsid w:val="00A2406E"/>
    <w:rsid w:val="00A37199"/>
    <w:rsid w:val="00A86A0C"/>
    <w:rsid w:val="00AE0329"/>
    <w:rsid w:val="00AE25D0"/>
    <w:rsid w:val="00AE3B60"/>
    <w:rsid w:val="00B12002"/>
    <w:rsid w:val="00B27020"/>
    <w:rsid w:val="00B51D38"/>
    <w:rsid w:val="00B7469A"/>
    <w:rsid w:val="00B95946"/>
    <w:rsid w:val="00BE4259"/>
    <w:rsid w:val="00C22A35"/>
    <w:rsid w:val="00C23190"/>
    <w:rsid w:val="00C40AF6"/>
    <w:rsid w:val="00C76785"/>
    <w:rsid w:val="00C84B2A"/>
    <w:rsid w:val="00CA59BD"/>
    <w:rsid w:val="00CA6721"/>
    <w:rsid w:val="00CC3E3F"/>
    <w:rsid w:val="00CD5720"/>
    <w:rsid w:val="00CF55A9"/>
    <w:rsid w:val="00CF64B9"/>
    <w:rsid w:val="00D045F4"/>
    <w:rsid w:val="00D16C54"/>
    <w:rsid w:val="00D218D7"/>
    <w:rsid w:val="00DA2DCF"/>
    <w:rsid w:val="00DC25D3"/>
    <w:rsid w:val="00DD1238"/>
    <w:rsid w:val="00E2553C"/>
    <w:rsid w:val="00E353C8"/>
    <w:rsid w:val="00E746C1"/>
    <w:rsid w:val="00EA311F"/>
    <w:rsid w:val="00EC6B71"/>
    <w:rsid w:val="00EE5134"/>
    <w:rsid w:val="00EF2C82"/>
    <w:rsid w:val="00F30D44"/>
    <w:rsid w:val="00F34F48"/>
    <w:rsid w:val="00F60486"/>
    <w:rsid w:val="00F673FB"/>
    <w:rsid w:val="00F71B54"/>
    <w:rsid w:val="00F743C3"/>
    <w:rsid w:val="00F76510"/>
    <w:rsid w:val="00F77F9C"/>
    <w:rsid w:val="00F93869"/>
    <w:rsid w:val="00FA288F"/>
    <w:rsid w:val="00FB4F77"/>
    <w:rsid w:val="00FE2B1A"/>
    <w:rsid w:val="00FE367D"/>
    <w:rsid w:val="00FF5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tabs>
        <w:tab w:val="left" w:pos="8647"/>
      </w:tabs>
      <w:jc w:val="center"/>
      <w:outlineLvl w:val="0"/>
    </w:pPr>
    <w:rPr>
      <w:rFonts w:ascii="Arial" w:hAnsi="Arial"/>
      <w:b/>
    </w:rPr>
  </w:style>
  <w:style w:type="paragraph" w:styleId="Titre2">
    <w:name w:val="heading 2"/>
    <w:basedOn w:val="Normal"/>
    <w:next w:val="Normal"/>
    <w:qFormat/>
    <w:pPr>
      <w:keepNext/>
      <w:tabs>
        <w:tab w:val="left" w:pos="8647"/>
      </w:tabs>
      <w:jc w:val="center"/>
      <w:outlineLvl w:val="1"/>
    </w:pPr>
    <w:rPr>
      <w:rFonts w:ascii="Arial" w:hAnsi="Arial"/>
      <w:b/>
      <w:sz w:val="24"/>
    </w:rPr>
  </w:style>
  <w:style w:type="paragraph" w:styleId="Titre3">
    <w:name w:val="heading 3"/>
    <w:basedOn w:val="Normal"/>
    <w:next w:val="Normal"/>
    <w:qFormat/>
    <w:pPr>
      <w:keepNext/>
      <w:pBdr>
        <w:top w:val="double" w:sz="6" w:space="4" w:color="auto" w:shadow="1"/>
        <w:left w:val="double" w:sz="6" w:space="4" w:color="auto" w:shadow="1"/>
        <w:bottom w:val="double" w:sz="6" w:space="4" w:color="auto" w:shadow="1"/>
        <w:right w:val="double" w:sz="6" w:space="4" w:color="auto" w:shadow="1"/>
      </w:pBdr>
      <w:tabs>
        <w:tab w:val="left" w:pos="4536"/>
        <w:tab w:val="left" w:pos="8222"/>
        <w:tab w:val="left" w:pos="8647"/>
      </w:tabs>
      <w:ind w:left="2835" w:right="2835"/>
      <w:jc w:val="center"/>
      <w:outlineLvl w:val="2"/>
    </w:pPr>
    <w:rPr>
      <w:rFonts w:ascii="Arial" w:hAnsi="Arial"/>
      <w:b/>
    </w:rPr>
  </w:style>
  <w:style w:type="paragraph" w:styleId="Titre4">
    <w:name w:val="heading 4"/>
    <w:basedOn w:val="Normal"/>
    <w:next w:val="Normal"/>
    <w:qFormat/>
    <w:pPr>
      <w:keepNext/>
      <w:pBdr>
        <w:top w:val="double" w:sz="12" w:space="2" w:color="auto" w:shadow="1"/>
        <w:left w:val="double" w:sz="12" w:space="0" w:color="auto" w:shadow="1"/>
        <w:bottom w:val="double" w:sz="12" w:space="2" w:color="auto" w:shadow="1"/>
        <w:right w:val="double" w:sz="12" w:space="2" w:color="auto" w:shadow="1"/>
      </w:pBdr>
      <w:tabs>
        <w:tab w:val="left" w:pos="4536"/>
        <w:tab w:val="left" w:pos="8647"/>
      </w:tabs>
      <w:ind w:left="3402" w:right="3260"/>
      <w:jc w:val="center"/>
      <w:outlineLvl w:val="3"/>
    </w:pPr>
    <w:rPr>
      <w:rFonts w:ascii="Arial" w:hAnsi="Arial"/>
      <w:b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u w:val="single"/>
    </w:rPr>
  </w:style>
  <w:style w:type="paragraph" w:styleId="Titre6">
    <w:name w:val="heading 6"/>
    <w:basedOn w:val="Normal"/>
    <w:next w:val="Normal"/>
    <w:qFormat/>
    <w:pPr>
      <w:keepNext/>
      <w:outlineLvl w:val="5"/>
    </w:pPr>
    <w:rPr>
      <w:rFonts w:ascii="Arial" w:hAnsi="Arial"/>
      <w:b/>
      <w:u w:val="single"/>
    </w:rPr>
  </w:style>
  <w:style w:type="paragraph" w:styleId="Titre7">
    <w:name w:val="heading 7"/>
    <w:basedOn w:val="Normal"/>
    <w:next w:val="Normal"/>
    <w:qFormat/>
    <w:pPr>
      <w:keepNext/>
      <w:ind w:right="-212"/>
      <w:outlineLvl w:val="6"/>
    </w:pPr>
    <w:rPr>
      <w:rFonts w:ascii="Arial" w:hAnsi="Arial"/>
      <w:b/>
      <w:smallCaps/>
      <w:u w:val="single"/>
    </w:rPr>
  </w:style>
  <w:style w:type="paragraph" w:styleId="Titre8">
    <w:name w:val="heading 8"/>
    <w:basedOn w:val="Normal"/>
    <w:next w:val="Normal"/>
    <w:qFormat/>
    <w:pPr>
      <w:keepNext/>
      <w:tabs>
        <w:tab w:val="left" w:pos="8647"/>
      </w:tabs>
      <w:jc w:val="right"/>
      <w:outlineLvl w:val="7"/>
    </w:pPr>
    <w:rPr>
      <w:rFonts w:ascii="Bookman Old Style" w:hAnsi="Bookman Old Style"/>
      <w:b/>
      <w:sz w:val="28"/>
    </w:rPr>
  </w:style>
  <w:style w:type="paragraph" w:styleId="Titre9">
    <w:name w:val="heading 9"/>
    <w:basedOn w:val="Normal"/>
    <w:next w:val="Normal"/>
    <w:qFormat/>
    <w:pPr>
      <w:keepNext/>
      <w:tabs>
        <w:tab w:val="left" w:pos="7513"/>
      </w:tabs>
      <w:ind w:left="7797"/>
      <w:jc w:val="right"/>
      <w:outlineLvl w:val="8"/>
    </w:pPr>
    <w:rPr>
      <w:rFonts w:ascii="Bookman Old Style" w:hAnsi="Bookman Old Style"/>
      <w:b/>
      <w:smallCaps/>
      <w:sz w:val="22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Commentaire">
    <w:name w:val="annotation text"/>
    <w:basedOn w:val="Normal"/>
    <w:semiHidden/>
  </w:style>
  <w:style w:type="paragraph" w:styleId="Retraitcorpsdetexte2">
    <w:name w:val="Body Text Indent 2"/>
    <w:basedOn w:val="Normal"/>
    <w:pPr>
      <w:tabs>
        <w:tab w:val="left" w:pos="1134"/>
        <w:tab w:val="left" w:pos="4536"/>
        <w:tab w:val="left" w:pos="8222"/>
        <w:tab w:val="left" w:pos="8647"/>
      </w:tabs>
      <w:spacing w:line="280" w:lineRule="exact"/>
      <w:ind w:left="709"/>
      <w:jc w:val="both"/>
    </w:pPr>
    <w:rPr>
      <w:rFonts w:ascii="Arial" w:hAnsi="Arial"/>
    </w:rPr>
  </w:style>
  <w:style w:type="paragraph" w:styleId="Normalcentr">
    <w:name w:val="Block Text"/>
    <w:basedOn w:val="Normal"/>
    <w:pPr>
      <w:pBdr>
        <w:top w:val="single" w:sz="18" w:space="5" w:color="auto" w:shadow="1"/>
        <w:left w:val="single" w:sz="18" w:space="5" w:color="auto" w:shadow="1"/>
        <w:bottom w:val="single" w:sz="18" w:space="5" w:color="auto" w:shadow="1"/>
        <w:right w:val="single" w:sz="18" w:space="5" w:color="auto" w:shadow="1"/>
      </w:pBdr>
      <w:tabs>
        <w:tab w:val="left" w:pos="8647"/>
      </w:tabs>
      <w:ind w:left="1701" w:right="992"/>
      <w:jc w:val="center"/>
    </w:pPr>
    <w:rPr>
      <w:rFonts w:ascii="Arial" w:hAnsi="Arial"/>
      <w:b/>
    </w:rPr>
  </w:style>
  <w:style w:type="paragraph" w:styleId="Liste2">
    <w:name w:val="List 2"/>
    <w:basedOn w:val="Normal"/>
    <w:pPr>
      <w:ind w:left="566" w:hanging="283"/>
    </w:pPr>
  </w:style>
  <w:style w:type="paragraph" w:styleId="Listecontinue2">
    <w:name w:val="List Continue 2"/>
    <w:basedOn w:val="Normal"/>
    <w:pPr>
      <w:spacing w:after="120"/>
      <w:ind w:left="566"/>
    </w:pPr>
  </w:style>
  <w:style w:type="paragraph" w:styleId="Retraitcorpsdetexte3">
    <w:name w:val="Body Text Indent 3"/>
    <w:basedOn w:val="Normal"/>
    <w:pPr>
      <w:ind w:left="709"/>
    </w:pPr>
    <w:rPr>
      <w:rFonts w:ascii="Arial" w:hAnsi="Arial"/>
      <w:b/>
    </w:rPr>
  </w:style>
  <w:style w:type="paragraph" w:styleId="Retraitcorpsdetexte">
    <w:name w:val="Body Text Indent"/>
    <w:basedOn w:val="Normal"/>
    <w:pPr>
      <w:tabs>
        <w:tab w:val="left" w:pos="4536"/>
        <w:tab w:val="left" w:pos="8222"/>
        <w:tab w:val="left" w:pos="8647"/>
      </w:tabs>
      <w:spacing w:line="280" w:lineRule="exact"/>
      <w:ind w:left="709" w:hanging="142"/>
      <w:jc w:val="both"/>
    </w:pPr>
    <w:rPr>
      <w:rFonts w:ascii="Arial" w:hAnsi="Arial"/>
    </w:rPr>
  </w:style>
  <w:style w:type="paragraph" w:styleId="Corpsdetexte2">
    <w:name w:val="Body Text 2"/>
    <w:basedOn w:val="Normal"/>
    <w:pPr>
      <w:framePr w:w="3243" w:h="15309" w:hRule="exact" w:hSpace="142" w:vSpace="142" w:wrap="around" w:vAnchor="page" w:hAnchor="page" w:x="568" w:yAlign="center" w:anchorLock="1"/>
      <w:jc w:val="center"/>
    </w:pPr>
    <w:rPr>
      <w:rFonts w:ascii="Arial" w:hAnsi="Arial"/>
      <w:b/>
      <w:sz w:val="18"/>
      <w:u w:val="single"/>
    </w:rPr>
  </w:style>
  <w:style w:type="character" w:styleId="Lienhypertexte">
    <w:name w:val="Hyperlink"/>
    <w:rPr>
      <w:color w:val="0000FF"/>
      <w:u w:val="single"/>
    </w:rPr>
  </w:style>
  <w:style w:type="paragraph" w:styleId="Corpsdetexte">
    <w:name w:val="Body Text"/>
    <w:basedOn w:val="Normal"/>
    <w:pPr>
      <w:suppressAutoHyphens/>
    </w:pPr>
    <w:rPr>
      <w:sz w:val="16"/>
    </w:rPr>
  </w:style>
  <w:style w:type="paragraph" w:customStyle="1" w:styleId="Corpsdetexte21">
    <w:name w:val="Corps de texte 21"/>
    <w:basedOn w:val="Normal"/>
    <w:pPr>
      <w:suppressAutoHyphens/>
    </w:pPr>
    <w:rPr>
      <w:rFonts w:ascii="Verdana" w:hAnsi="Verdana"/>
      <w:sz w:val="22"/>
    </w:rPr>
  </w:style>
  <w:style w:type="paragraph" w:customStyle="1" w:styleId="Corpsdetexte31">
    <w:name w:val="Corps de texte 31"/>
    <w:basedOn w:val="Normal"/>
    <w:pPr>
      <w:suppressAutoHyphens/>
    </w:pPr>
    <w:rPr>
      <w:b/>
      <w:sz w:val="24"/>
    </w:rPr>
  </w:style>
  <w:style w:type="character" w:styleId="Lienhypertextesuivivisit">
    <w:name w:val="FollowedHyperlink"/>
    <w:rPr>
      <w:color w:val="800080"/>
      <w:u w:val="single"/>
    </w:rPr>
  </w:style>
  <w:style w:type="paragraph" w:styleId="Corpsdetexte3">
    <w:name w:val="Body Text 3"/>
    <w:basedOn w:val="Normal"/>
    <w:pPr>
      <w:spacing w:line="280" w:lineRule="exact"/>
      <w:jc w:val="both"/>
    </w:pPr>
    <w:rPr>
      <w:rFonts w:ascii="Arial" w:hAnsi="Arial"/>
    </w:rPr>
  </w:style>
  <w:style w:type="paragraph" w:styleId="Pieddepage">
    <w:name w:val="footer"/>
    <w:basedOn w:val="Normal"/>
    <w:rsid w:val="00FB4F77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FB4F77"/>
  </w:style>
  <w:style w:type="paragraph" w:styleId="En-tte">
    <w:name w:val="header"/>
    <w:basedOn w:val="Normal"/>
    <w:rsid w:val="00FB4F77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0C5E1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85442"/>
    <w:pPr>
      <w:ind w:left="720"/>
      <w:contextualSpacing/>
    </w:pPr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5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750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rectorat de versailles</Company>
  <LinksUpToDate>false</LinksUpToDate>
  <CharactersWithSpaces>4872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 VIVENOT</dc:creator>
  <cp:lastModifiedBy>marc legein</cp:lastModifiedBy>
  <cp:revision>2</cp:revision>
  <cp:lastPrinted>2020-01-08T14:48:00Z</cp:lastPrinted>
  <dcterms:created xsi:type="dcterms:W3CDTF">2021-01-17T14:04:00Z</dcterms:created>
  <dcterms:modified xsi:type="dcterms:W3CDTF">2021-01-17T14:04:00Z</dcterms:modified>
</cp:coreProperties>
</file>